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37" w:rsidRPr="0001735C" w:rsidRDefault="00DE1237" w:rsidP="00DE1237">
      <w:pPr>
        <w:pStyle w:val="Style13"/>
        <w:kinsoku w:val="0"/>
        <w:autoSpaceDE/>
        <w:autoSpaceDN/>
        <w:adjustRightInd/>
        <w:spacing w:before="468" w:line="182" w:lineRule="auto"/>
        <w:jc w:val="center"/>
        <w:rPr>
          <w:spacing w:val="-4"/>
          <w:lang w:val="es-ES" w:eastAsia="es-ES"/>
        </w:rPr>
      </w:pPr>
      <w:r w:rsidRPr="0001735C">
        <w:rPr>
          <w:spacing w:val="-4"/>
          <w:lang w:val="es-ES" w:eastAsia="es-ES"/>
        </w:rPr>
        <w:t>RESOLUCION No. 411-02</w:t>
      </w:r>
    </w:p>
    <w:p w:rsidR="00DE1237" w:rsidRPr="0001735C" w:rsidRDefault="00DE1237" w:rsidP="00DE1237">
      <w:pPr>
        <w:pStyle w:val="Style13"/>
        <w:kinsoku w:val="0"/>
        <w:autoSpaceDE/>
        <w:autoSpaceDN/>
        <w:adjustRightInd/>
        <w:spacing w:before="324" w:line="208" w:lineRule="auto"/>
        <w:ind w:left="72" w:right="72"/>
        <w:rPr>
          <w:spacing w:val="-3"/>
          <w:lang w:val="es-ES" w:eastAsia="es-ES"/>
        </w:rPr>
      </w:pPr>
      <w:r w:rsidRPr="0001735C">
        <w:rPr>
          <w:spacing w:val="2"/>
          <w:lang w:val="es-ES" w:eastAsia="es-ES"/>
        </w:rPr>
        <w:t xml:space="preserve">TRIBUNAL ADMINISTRATIVO DE TRANSPORTE. San José, a las once horas </w:t>
      </w:r>
      <w:r w:rsidRPr="0001735C">
        <w:rPr>
          <w:spacing w:val="-3"/>
          <w:lang w:val="es-ES" w:eastAsia="es-ES"/>
        </w:rPr>
        <w:t>cincuenta y dos minutos del nueve de octubre del dos mil dos.-</w:t>
      </w:r>
    </w:p>
    <w:p w:rsidR="00DE1237" w:rsidRPr="0001735C" w:rsidRDefault="00DE1237" w:rsidP="00DE1237">
      <w:pPr>
        <w:pStyle w:val="Style15"/>
        <w:kinsoku w:val="0"/>
        <w:autoSpaceDE/>
        <w:autoSpaceDN/>
        <w:spacing w:line="213" w:lineRule="auto"/>
        <w:rPr>
          <w:rStyle w:val="CharacterStyle10"/>
          <w:spacing w:val="-2"/>
          <w:sz w:val="24"/>
          <w:szCs w:val="24"/>
          <w:lang w:val="es-ES" w:eastAsia="es-ES"/>
        </w:rPr>
      </w:pPr>
      <w:r w:rsidRPr="0001735C">
        <w:rPr>
          <w:rStyle w:val="CharacterStyle10"/>
          <w:spacing w:val="-6"/>
          <w:sz w:val="24"/>
          <w:szCs w:val="24"/>
          <w:lang w:val="es-ES" w:eastAsia="es-ES"/>
        </w:rPr>
        <w:t xml:space="preserve">RECURSO DE REVOCATORIA CON APELACION EN SUBSIDIO interpuesto por </w:t>
      </w:r>
      <w:r>
        <w:rPr>
          <w:rStyle w:val="CharacterStyle10"/>
          <w:spacing w:val="1"/>
          <w:sz w:val="24"/>
          <w:szCs w:val="24"/>
          <w:lang w:val="es-ES" w:eastAsia="es-ES"/>
        </w:rPr>
        <w:t>PMAM</w:t>
      </w:r>
      <w:r w:rsidRPr="0001735C">
        <w:rPr>
          <w:rStyle w:val="CharacterStyle10"/>
          <w:spacing w:val="1"/>
          <w:sz w:val="24"/>
          <w:szCs w:val="24"/>
          <w:lang w:val="es-ES" w:eastAsia="es-ES"/>
        </w:rPr>
        <w:t xml:space="preserve">, cédula de identidad número </w:t>
      </w:r>
      <w:r>
        <w:rPr>
          <w:rStyle w:val="CharacterStyle10"/>
          <w:spacing w:val="1"/>
          <w:sz w:val="24"/>
          <w:szCs w:val="24"/>
          <w:lang w:val="es-ES" w:eastAsia="es-ES"/>
        </w:rPr>
        <w:t>…</w:t>
      </w:r>
      <w:r w:rsidRPr="0001735C">
        <w:rPr>
          <w:rStyle w:val="CharacterStyle10"/>
          <w:spacing w:val="1"/>
          <w:sz w:val="24"/>
          <w:szCs w:val="24"/>
          <w:lang w:val="es-ES" w:eastAsia="es-ES"/>
        </w:rPr>
        <w:t xml:space="preserve">, </w:t>
      </w:r>
      <w:r w:rsidRPr="0001735C">
        <w:rPr>
          <w:rStyle w:val="CharacterStyle10"/>
          <w:spacing w:val="-1"/>
          <w:sz w:val="24"/>
          <w:szCs w:val="24"/>
          <w:lang w:val="es-ES" w:eastAsia="es-ES"/>
        </w:rPr>
        <w:t xml:space="preserve">CONTRA el Acuerdo No. 1 de la Sesión Extraordinaria No 037-2001 del 24 de octubre </w:t>
      </w:r>
      <w:r w:rsidRPr="0001735C">
        <w:rPr>
          <w:rStyle w:val="CharacterStyle10"/>
          <w:spacing w:val="-5"/>
          <w:sz w:val="24"/>
          <w:szCs w:val="24"/>
          <w:lang w:val="es-ES" w:eastAsia="es-ES"/>
        </w:rPr>
        <w:t xml:space="preserve">del 2001, dictado por el Consejo de Transporte Público, tramitado en este Despacho bajo </w:t>
      </w:r>
      <w:r w:rsidRPr="0001735C">
        <w:rPr>
          <w:rStyle w:val="CharacterStyle10"/>
          <w:spacing w:val="-2"/>
          <w:sz w:val="24"/>
          <w:szCs w:val="24"/>
          <w:lang w:val="es-ES" w:eastAsia="es-ES"/>
        </w:rPr>
        <w:t>Expediente Administrativo No. TAT-021-02</w:t>
      </w:r>
    </w:p>
    <w:p w:rsidR="00DE1237" w:rsidRPr="0001735C" w:rsidRDefault="00DE1237" w:rsidP="00DE1237">
      <w:pPr>
        <w:pStyle w:val="Style13"/>
        <w:kinsoku w:val="0"/>
        <w:autoSpaceDE/>
        <w:autoSpaceDN/>
        <w:adjustRightInd/>
        <w:spacing w:before="216" w:line="224" w:lineRule="exact"/>
        <w:jc w:val="center"/>
        <w:rPr>
          <w:lang w:val="es-ES" w:eastAsia="es-ES"/>
        </w:rPr>
      </w:pPr>
      <w:r w:rsidRPr="0001735C">
        <w:rPr>
          <w:lang w:val="es-ES" w:eastAsia="es-ES"/>
        </w:rPr>
        <w:t>RESULTANDO:</w:t>
      </w:r>
    </w:p>
    <w:p w:rsidR="00DE1237" w:rsidRPr="0001735C" w:rsidRDefault="00DE1237" w:rsidP="00DE1237">
      <w:pPr>
        <w:pStyle w:val="Style15"/>
        <w:kinsoku w:val="0"/>
        <w:autoSpaceDE/>
        <w:autoSpaceDN/>
        <w:spacing w:before="432" w:line="208" w:lineRule="auto"/>
        <w:rPr>
          <w:rStyle w:val="CharacterStyle10"/>
          <w:spacing w:val="-2"/>
          <w:sz w:val="24"/>
          <w:szCs w:val="24"/>
          <w:lang w:val="es-ES" w:eastAsia="es-ES"/>
        </w:rPr>
      </w:pPr>
      <w:r w:rsidRPr="0001735C">
        <w:rPr>
          <w:rStyle w:val="CharacterStyle10"/>
          <w:sz w:val="24"/>
          <w:szCs w:val="24"/>
          <w:lang w:val="es-ES" w:eastAsia="es-ES"/>
        </w:rPr>
        <w:t xml:space="preserve">PRIMERO: El Consejo de Transporte Público, publicó en el Alcance 45 a La Gaceta </w:t>
      </w:r>
      <w:r w:rsidRPr="0001735C">
        <w:rPr>
          <w:rStyle w:val="CharacterStyle10"/>
          <w:spacing w:val="5"/>
          <w:sz w:val="24"/>
          <w:szCs w:val="24"/>
          <w:lang w:val="es-ES" w:eastAsia="es-ES"/>
        </w:rPr>
        <w:t xml:space="preserve">N°134 del 12 de julio del 2000 el proyecto del "REGLAMENTO DEL PRIMFR </w:t>
      </w:r>
      <w:r w:rsidRPr="0001735C">
        <w:rPr>
          <w:rStyle w:val="CharacterStyle10"/>
          <w:sz w:val="24"/>
          <w:szCs w:val="24"/>
          <w:lang w:val="es-ES" w:eastAsia="es-ES"/>
        </w:rPr>
        <w:t xml:space="preserve">PROCEDIMIENTO ESPECIAL ABREVIADO PARA EL 'TRANSPORTE </w:t>
      </w:r>
      <w:r w:rsidRPr="0001735C">
        <w:rPr>
          <w:rStyle w:val="CharacterStyle10"/>
          <w:spacing w:val="-13"/>
          <w:sz w:val="24"/>
          <w:szCs w:val="24"/>
          <w:lang w:val="es-ES" w:eastAsia="es-ES"/>
        </w:rPr>
        <w:t xml:space="preserve">REMUNERADO DE PERSONAS EN 'VEHÍCULOS EN LA MODALIDAD DE TAXI", </w:t>
      </w:r>
      <w:r w:rsidRPr="0001735C">
        <w:rPr>
          <w:rStyle w:val="CharacterStyle10"/>
          <w:spacing w:val="-8"/>
          <w:sz w:val="24"/>
          <w:szCs w:val="24"/>
          <w:lang w:val="es-ES" w:eastAsia="es-ES"/>
        </w:rPr>
        <w:t xml:space="preserve">mediante el cual somete a audiencia pública dicho proyecto para que en un plazo de diez días </w:t>
      </w:r>
      <w:r w:rsidRPr="0001735C">
        <w:rPr>
          <w:rStyle w:val="CharacterStyle10"/>
          <w:spacing w:val="-2"/>
          <w:sz w:val="24"/>
          <w:szCs w:val="24"/>
          <w:lang w:val="es-ES" w:eastAsia="es-ES"/>
        </w:rPr>
        <w:t>hábiles, quien a bien lo tenga, presente las objeciones que se estime convenientes.</w:t>
      </w:r>
    </w:p>
    <w:p w:rsidR="00DE1237" w:rsidRPr="0001735C" w:rsidRDefault="00DE1237" w:rsidP="00DE1237">
      <w:pPr>
        <w:pStyle w:val="Style15"/>
        <w:kinsoku w:val="0"/>
        <w:autoSpaceDE/>
        <w:autoSpaceDN/>
        <w:spacing w:before="324"/>
        <w:rPr>
          <w:rStyle w:val="CharacterStyle10"/>
          <w:spacing w:val="-10"/>
          <w:sz w:val="24"/>
          <w:szCs w:val="24"/>
          <w:lang w:val="es-ES" w:eastAsia="es-ES"/>
        </w:rPr>
      </w:pPr>
      <w:r w:rsidRPr="0001735C">
        <w:rPr>
          <w:rStyle w:val="CharacterStyle10"/>
          <w:spacing w:val="4"/>
          <w:sz w:val="24"/>
          <w:szCs w:val="24"/>
          <w:lang w:val="es-ES" w:eastAsia="es-ES"/>
        </w:rPr>
        <w:t xml:space="preserve">SEGUNDO: Mediante el Decreto Ejecutivo N°28913-MOPT, publicado el 19 de </w:t>
      </w:r>
      <w:r w:rsidRPr="0001735C">
        <w:rPr>
          <w:rStyle w:val="CharacterStyle10"/>
          <w:spacing w:val="-1"/>
          <w:sz w:val="24"/>
          <w:szCs w:val="24"/>
          <w:lang w:val="es-ES" w:eastAsia="es-ES"/>
        </w:rPr>
        <w:t xml:space="preserve">septiembre del 2000, el Consejo de Transporte Público, somete a licitación pública la </w:t>
      </w:r>
      <w:r w:rsidRPr="0001735C">
        <w:rPr>
          <w:rStyle w:val="CharacterStyle10"/>
          <w:sz w:val="24"/>
          <w:szCs w:val="24"/>
          <w:lang w:val="es-ES" w:eastAsia="es-ES"/>
        </w:rPr>
        <w:t xml:space="preserve">concesión del servicio público de taxi, según "REGLAMENTO DEL PRIMFR </w:t>
      </w:r>
      <w:r w:rsidRPr="0001735C">
        <w:rPr>
          <w:rStyle w:val="CharacterStyle10"/>
          <w:spacing w:val="18"/>
          <w:sz w:val="24"/>
          <w:szCs w:val="24"/>
          <w:lang w:val="es-ES" w:eastAsia="es-ES"/>
        </w:rPr>
        <w:t xml:space="preserve">PROCEDIMIENTO ESPECIAL ABRE VIVA PARA EL TRANSPORTE </w:t>
      </w:r>
      <w:r w:rsidRPr="0001735C">
        <w:rPr>
          <w:rStyle w:val="CharacterStyle10"/>
          <w:spacing w:val="-10"/>
          <w:sz w:val="24"/>
          <w:szCs w:val="24"/>
          <w:lang w:val="es-ES" w:eastAsia="es-ES"/>
        </w:rPr>
        <w:t>REMUNERADO DE PERSONAS EN VEHÍCULOS EN LA MODALIDAD DE TAXI"</w:t>
      </w:r>
    </w:p>
    <w:p w:rsidR="00DE1237" w:rsidRPr="0001735C" w:rsidRDefault="00DE1237" w:rsidP="00DE1237">
      <w:pPr>
        <w:pStyle w:val="Style15"/>
        <w:kinsoku w:val="0"/>
        <w:autoSpaceDE/>
        <w:autoSpaceDN/>
        <w:rPr>
          <w:rStyle w:val="CharacterStyle10"/>
          <w:spacing w:val="-4"/>
          <w:sz w:val="24"/>
          <w:szCs w:val="24"/>
          <w:lang w:val="es-ES" w:eastAsia="es-ES"/>
        </w:rPr>
      </w:pPr>
      <w:r w:rsidRPr="0001735C">
        <w:rPr>
          <w:rStyle w:val="CharacterStyle10"/>
          <w:spacing w:val="-4"/>
          <w:sz w:val="24"/>
          <w:szCs w:val="24"/>
          <w:lang w:val="es-ES" w:eastAsia="es-ES"/>
        </w:rPr>
        <w:t>TERCERO: Que mediante formulario N</w:t>
      </w:r>
      <w:proofErr w:type="gramStart"/>
      <w:r w:rsidRPr="0001735C">
        <w:rPr>
          <w:rStyle w:val="CharacterStyle10"/>
          <w:spacing w:val="-4"/>
          <w:sz w:val="24"/>
          <w:szCs w:val="24"/>
          <w:lang w:val="es-ES" w:eastAsia="es-ES"/>
        </w:rPr>
        <w:t xml:space="preserve">° </w:t>
      </w:r>
      <w:r>
        <w:rPr>
          <w:rStyle w:val="CharacterStyle10"/>
          <w:spacing w:val="-4"/>
          <w:sz w:val="24"/>
          <w:szCs w:val="24"/>
          <w:lang w:val="es-ES" w:eastAsia="es-ES"/>
        </w:rPr>
        <w:t>…</w:t>
      </w:r>
      <w:proofErr w:type="gramEnd"/>
      <w:r w:rsidRPr="0001735C">
        <w:rPr>
          <w:rStyle w:val="CharacterStyle10"/>
          <w:spacing w:val="-4"/>
          <w:sz w:val="24"/>
          <w:szCs w:val="24"/>
          <w:lang w:val="es-ES" w:eastAsia="es-ES"/>
        </w:rPr>
        <w:t xml:space="preserve">, el recurrente participó en el concurso </w:t>
      </w:r>
      <w:r w:rsidRPr="0001735C">
        <w:rPr>
          <w:rStyle w:val="CharacterStyle10"/>
          <w:spacing w:val="-2"/>
          <w:sz w:val="24"/>
          <w:szCs w:val="24"/>
          <w:lang w:val="es-ES" w:eastAsia="es-ES"/>
        </w:rPr>
        <w:t xml:space="preserve">público, ante el Consejo de Transporte Público, ofertando para la base de operación 21 00 </w:t>
      </w:r>
      <w:r w:rsidRPr="0001735C">
        <w:rPr>
          <w:rStyle w:val="CharacterStyle10"/>
          <w:spacing w:val="-4"/>
          <w:sz w:val="24"/>
          <w:szCs w:val="24"/>
          <w:lang w:val="es-ES" w:eastAsia="es-ES"/>
        </w:rPr>
        <w:t>70, con vehículo tipo sedán (ver a folios del 01 al 22 del expediente administrativo).</w:t>
      </w:r>
    </w:p>
    <w:p w:rsidR="00DE1237" w:rsidRPr="0001735C" w:rsidRDefault="00DE1237" w:rsidP="00DE1237">
      <w:pPr>
        <w:pStyle w:val="Style15"/>
        <w:kinsoku w:val="0"/>
        <w:autoSpaceDE/>
        <w:autoSpaceDN/>
        <w:spacing w:line="208" w:lineRule="auto"/>
        <w:rPr>
          <w:rStyle w:val="CharacterStyle10"/>
          <w:spacing w:val="-4"/>
          <w:sz w:val="24"/>
          <w:szCs w:val="24"/>
          <w:lang w:val="es-ES" w:eastAsia="es-ES"/>
        </w:rPr>
      </w:pPr>
      <w:r w:rsidRPr="0001735C">
        <w:rPr>
          <w:rStyle w:val="CharacterStyle10"/>
          <w:spacing w:val="-3"/>
          <w:sz w:val="24"/>
          <w:szCs w:val="24"/>
          <w:lang w:val="es-ES" w:eastAsia="es-ES"/>
        </w:rPr>
        <w:t xml:space="preserve">CUARTO: El Consejo de Transporte Público, mediante acuerdo firme, publicado en el </w:t>
      </w:r>
      <w:r w:rsidRPr="0001735C">
        <w:rPr>
          <w:rStyle w:val="CharacterStyle10"/>
          <w:spacing w:val="-7"/>
          <w:sz w:val="24"/>
          <w:szCs w:val="24"/>
          <w:lang w:val="es-ES" w:eastAsia="es-ES"/>
        </w:rPr>
        <w:t xml:space="preserve">Alcance N°66 a La Gaceta N°171, de fecha 6 de setiembre del 2001, estableció el listado de </w:t>
      </w:r>
      <w:proofErr w:type="spellStart"/>
      <w:r w:rsidRPr="0001735C">
        <w:rPr>
          <w:rStyle w:val="CharacterStyle10"/>
          <w:spacing w:val="-2"/>
          <w:sz w:val="24"/>
          <w:szCs w:val="24"/>
          <w:lang w:val="es-ES" w:eastAsia="es-ES"/>
        </w:rPr>
        <w:t>califíc</w:t>
      </w:r>
      <w:r>
        <w:rPr>
          <w:rStyle w:val="CharacterStyle10"/>
          <w:spacing w:val="-2"/>
          <w:sz w:val="24"/>
          <w:szCs w:val="24"/>
          <w:lang w:val="es-ES" w:eastAsia="es-ES"/>
        </w:rPr>
        <w:t>ac</w:t>
      </w:r>
      <w:r w:rsidRPr="0001735C">
        <w:rPr>
          <w:rStyle w:val="CharacterStyle10"/>
          <w:spacing w:val="-2"/>
          <w:sz w:val="24"/>
          <w:szCs w:val="24"/>
          <w:lang w:val="es-ES" w:eastAsia="es-ES"/>
        </w:rPr>
        <w:t>ión</w:t>
      </w:r>
      <w:proofErr w:type="spellEnd"/>
      <w:r w:rsidRPr="0001735C">
        <w:rPr>
          <w:rStyle w:val="CharacterStyle10"/>
          <w:spacing w:val="-2"/>
          <w:sz w:val="24"/>
          <w:szCs w:val="24"/>
          <w:lang w:val="es-ES" w:eastAsia="es-ES"/>
        </w:rPr>
        <w:t xml:space="preserve"> de las ofertas del Primer Procedimiento Abreviado de Taxis, obtenida para cada </w:t>
      </w:r>
      <w:r w:rsidRPr="0001735C">
        <w:rPr>
          <w:rStyle w:val="CharacterStyle10"/>
          <w:spacing w:val="-4"/>
          <w:sz w:val="24"/>
          <w:szCs w:val="24"/>
          <w:lang w:val="es-ES" w:eastAsia="es-ES"/>
        </w:rPr>
        <w:t>uno de los participantes, en la cual consigna al recurrente una calificación de 100 puntos.</w:t>
      </w:r>
    </w:p>
    <w:p w:rsidR="00DE1237" w:rsidRPr="0001735C" w:rsidRDefault="00DE1237" w:rsidP="00DE1237">
      <w:pPr>
        <w:pStyle w:val="Style15"/>
        <w:kinsoku w:val="0"/>
        <w:autoSpaceDE/>
        <w:autoSpaceDN/>
        <w:spacing w:before="252" w:line="208" w:lineRule="auto"/>
        <w:rPr>
          <w:rStyle w:val="CharacterStyle10"/>
          <w:spacing w:val="-4"/>
          <w:sz w:val="24"/>
          <w:szCs w:val="24"/>
          <w:lang w:val="es-ES" w:eastAsia="es-ES"/>
        </w:rPr>
      </w:pPr>
      <w:r w:rsidRPr="0001735C">
        <w:rPr>
          <w:rStyle w:val="CharacterStyle10"/>
          <w:spacing w:val="-4"/>
          <w:sz w:val="24"/>
          <w:szCs w:val="24"/>
          <w:lang w:val="es-ES" w:eastAsia="es-ES"/>
        </w:rPr>
        <w:t xml:space="preserve">QUINTO: El Consejo de Transporte Público, mediante acuerdo firme, publicado en el </w:t>
      </w:r>
      <w:r w:rsidRPr="0001735C">
        <w:rPr>
          <w:rStyle w:val="CharacterStyle10"/>
          <w:spacing w:val="-7"/>
          <w:sz w:val="24"/>
          <w:szCs w:val="24"/>
          <w:lang w:val="es-ES" w:eastAsia="es-ES"/>
        </w:rPr>
        <w:t xml:space="preserve">Alcance N°73 a La Gaceta N°199, de fecha 17 de octubre del 2001, estableció un listado de </w:t>
      </w:r>
      <w:r w:rsidRPr="0001735C">
        <w:rPr>
          <w:rStyle w:val="CharacterStyle10"/>
          <w:spacing w:val="2"/>
          <w:sz w:val="24"/>
          <w:szCs w:val="24"/>
          <w:lang w:val="es-ES" w:eastAsia="es-ES"/>
        </w:rPr>
        <w:t xml:space="preserve">aclaraciones a las calificaciones de los oferentes del Primer Procedimiento Especial </w:t>
      </w:r>
      <w:r w:rsidRPr="0001735C">
        <w:rPr>
          <w:rStyle w:val="CharacterStyle10"/>
          <w:spacing w:val="-2"/>
          <w:sz w:val="24"/>
          <w:szCs w:val="24"/>
          <w:lang w:val="es-ES" w:eastAsia="es-ES"/>
        </w:rPr>
        <w:t xml:space="preserve">Abreviado de Taxis, publicadas en el Alcance N°66 a La Gaceta N° 171, de fecha 6 de </w:t>
      </w:r>
      <w:r w:rsidRPr="0001735C">
        <w:rPr>
          <w:rStyle w:val="CharacterStyle10"/>
          <w:spacing w:val="-4"/>
          <w:sz w:val="24"/>
          <w:szCs w:val="24"/>
          <w:lang w:val="es-ES" w:eastAsia="es-ES"/>
        </w:rPr>
        <w:t>setiembre del 2001, en la cual consigna al recurrente una calificación de 100 puntos.</w:t>
      </w:r>
    </w:p>
    <w:p w:rsidR="00DE1237" w:rsidRPr="0001735C" w:rsidRDefault="00DE1237" w:rsidP="00DE1237">
      <w:pPr>
        <w:widowControl/>
        <w:kinsoku/>
        <w:autoSpaceDE w:val="0"/>
        <w:autoSpaceDN w:val="0"/>
        <w:adjustRightInd w:val="0"/>
        <w:sectPr w:rsidR="00DE1237" w:rsidRPr="0001735C" w:rsidSect="0001735C">
          <w:pgSz w:w="12240" w:h="15840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DE1237" w:rsidRPr="0001735C" w:rsidRDefault="00DE1237" w:rsidP="00DE1237">
      <w:pPr>
        <w:pStyle w:val="Style17"/>
        <w:kinsoku w:val="0"/>
        <w:autoSpaceDE/>
        <w:autoSpaceDN/>
        <w:spacing w:line="283" w:lineRule="exact"/>
        <w:ind w:left="0" w:right="144"/>
        <w:rPr>
          <w:spacing w:val="-10"/>
          <w:lang w:val="es-ES" w:eastAsia="es-ES"/>
        </w:rPr>
      </w:pPr>
      <w:r>
        <w:rPr>
          <w:spacing w:val="-10"/>
          <w:lang w:val="es-ES" w:eastAsia="es-ES"/>
        </w:rPr>
        <w:lastRenderedPageBreak/>
        <w:t xml:space="preserve">SEXTO: El Consejo de Transporte Público, mediante Artículo 1° de la Sesión Extraordinaria N°37-2001 de fecha 24 de octubre del 2001, publicado en el Alcance N°75 </w:t>
      </w:r>
      <w:r w:rsidRPr="0001735C">
        <w:rPr>
          <w:spacing w:val="-10"/>
          <w:lang w:val="es-ES" w:eastAsia="es-ES"/>
        </w:rPr>
        <w:t xml:space="preserve">A </w:t>
      </w:r>
      <w:proofErr w:type="spellStart"/>
      <w:r w:rsidRPr="0001735C">
        <w:rPr>
          <w:spacing w:val="-10"/>
          <w:lang w:val="es-ES" w:eastAsia="es-ES"/>
        </w:rPr>
        <w:t>a</w:t>
      </w:r>
      <w:proofErr w:type="spellEnd"/>
      <w:r w:rsidRPr="0001735C">
        <w:rPr>
          <w:spacing w:val="-10"/>
          <w:lang w:val="es-ES" w:eastAsia="es-ES"/>
        </w:rPr>
        <w:t xml:space="preserve"> La Gaceta N°207, de fecha 29 de octubre del 2001, según Acuerdo N°3 se convoca al </w:t>
      </w:r>
      <w:r w:rsidRPr="0001735C">
        <w:rPr>
          <w:spacing w:val="-5"/>
          <w:lang w:val="es-ES" w:eastAsia="es-ES"/>
        </w:rPr>
        <w:t xml:space="preserve">Proceso aleatorio, por cuanto, en la lista de oferentes que señalan, han adquirido una </w:t>
      </w:r>
      <w:r w:rsidRPr="0001735C">
        <w:rPr>
          <w:spacing w:val="-6"/>
          <w:lang w:val="es-ES" w:eastAsia="es-ES"/>
        </w:rPr>
        <w:t xml:space="preserve">calificación igual, en una base de operación en donde hay un número mayor de oferentes </w:t>
      </w:r>
      <w:r w:rsidRPr="0001735C">
        <w:rPr>
          <w:spacing w:val="-12"/>
          <w:lang w:val="es-ES" w:eastAsia="es-ES"/>
        </w:rPr>
        <w:t xml:space="preserve">que de concesiones por adjudicar. El caso del recurrente se encuentra visible a folio 68 de la </w:t>
      </w:r>
      <w:r w:rsidRPr="0001735C">
        <w:rPr>
          <w:spacing w:val="-10"/>
          <w:lang w:val="es-ES" w:eastAsia="es-ES"/>
        </w:rPr>
        <w:t>publicación.</w:t>
      </w:r>
    </w:p>
    <w:p w:rsidR="00DE1237" w:rsidRPr="0001735C" w:rsidRDefault="00DE1237" w:rsidP="00DE1237">
      <w:pPr>
        <w:pStyle w:val="Style17"/>
        <w:kinsoku w:val="0"/>
        <w:autoSpaceDE/>
        <w:autoSpaceDN/>
        <w:spacing w:before="180" w:line="288" w:lineRule="exact"/>
        <w:ind w:left="0" w:right="144"/>
        <w:rPr>
          <w:spacing w:val="-9"/>
          <w:lang w:val="es-ES" w:eastAsia="es-ES"/>
        </w:rPr>
      </w:pPr>
      <w:r w:rsidRPr="0001735C">
        <w:rPr>
          <w:spacing w:val="-7"/>
          <w:lang w:val="es-ES" w:eastAsia="es-ES"/>
        </w:rPr>
        <w:t>SETIMO: Que mediante escrito fechado el 5 de noviembre del 2001, el señor A</w:t>
      </w:r>
      <w:r w:rsidRPr="0001735C">
        <w:rPr>
          <w:spacing w:val="-13"/>
          <w:lang w:val="es-ES" w:eastAsia="es-ES"/>
        </w:rPr>
        <w:t xml:space="preserve">M, presenta RECURSO DE REVOCATORIA CON APELACIÓN EN SUBSIDIO, </w:t>
      </w:r>
      <w:r w:rsidRPr="0001735C">
        <w:rPr>
          <w:spacing w:val="-8"/>
          <w:lang w:val="es-ES" w:eastAsia="es-ES"/>
        </w:rPr>
        <w:t xml:space="preserve">contra el acto Administrativo descrito en el resultando anterior, por considerar que, remitirlo </w:t>
      </w:r>
      <w:r w:rsidRPr="0001735C">
        <w:rPr>
          <w:spacing w:val="-9"/>
          <w:lang w:val="es-ES" w:eastAsia="es-ES"/>
        </w:rPr>
        <w:t>a un proceso aleatorio es violatorio de sus derechos adquiridos.</w:t>
      </w:r>
    </w:p>
    <w:p w:rsidR="00DE1237" w:rsidRPr="0001735C" w:rsidRDefault="00DE1237" w:rsidP="00DE1237">
      <w:pPr>
        <w:pStyle w:val="Style17"/>
        <w:kinsoku w:val="0"/>
        <w:autoSpaceDE/>
        <w:autoSpaceDN/>
        <w:spacing w:before="216" w:line="272" w:lineRule="exact"/>
        <w:ind w:left="0" w:right="144"/>
        <w:rPr>
          <w:spacing w:val="-8"/>
          <w:lang w:val="es-ES" w:eastAsia="es-ES"/>
        </w:rPr>
      </w:pPr>
      <w:r w:rsidRPr="0001735C">
        <w:rPr>
          <w:spacing w:val="-11"/>
          <w:lang w:val="es-ES" w:eastAsia="es-ES"/>
        </w:rPr>
        <w:t xml:space="preserve">OCTAVO: Mediante acuerdo No. 1, adoptado por el Consejo de Transporte Público en su </w:t>
      </w:r>
      <w:r w:rsidRPr="0001735C">
        <w:rPr>
          <w:spacing w:val="-13"/>
          <w:lang w:val="es-ES" w:eastAsia="es-ES"/>
        </w:rPr>
        <w:t xml:space="preserve">sesión ordinaria No. 47-2001 del 13 de diciembre del 2001, rechaza el recurso de revocatoria </w:t>
      </w:r>
      <w:r w:rsidRPr="0001735C">
        <w:rPr>
          <w:spacing w:val="-11"/>
          <w:lang w:val="es-ES" w:eastAsia="es-ES"/>
        </w:rPr>
        <w:t xml:space="preserve">presentado por el recurrente, lo anterior con fundamento en las recomendaciones vertidas por </w:t>
      </w:r>
      <w:r w:rsidRPr="0001735C">
        <w:rPr>
          <w:spacing w:val="-10"/>
          <w:lang w:val="es-ES" w:eastAsia="es-ES"/>
        </w:rPr>
        <w:t xml:space="preserve">la Dirección de Asuntos Jurídicos del citado Consejo, por medio de oficio No. 012089 del 10 </w:t>
      </w:r>
      <w:r w:rsidRPr="0001735C">
        <w:rPr>
          <w:spacing w:val="-8"/>
          <w:lang w:val="es-ES" w:eastAsia="es-ES"/>
        </w:rPr>
        <w:t>de diciembre del 2001.</w:t>
      </w:r>
    </w:p>
    <w:p w:rsidR="00DE1237" w:rsidRPr="0001735C" w:rsidRDefault="00DE1237" w:rsidP="00DE1237">
      <w:pPr>
        <w:pStyle w:val="Style13"/>
        <w:kinsoku w:val="0"/>
        <w:autoSpaceDE/>
        <w:autoSpaceDN/>
        <w:adjustRightInd/>
        <w:spacing w:before="252" w:line="427" w:lineRule="exact"/>
        <w:ind w:right="504"/>
        <w:rPr>
          <w:spacing w:val="-5"/>
          <w:lang w:val="es-ES" w:eastAsia="es-ES"/>
        </w:rPr>
      </w:pPr>
      <w:r w:rsidRPr="0001735C">
        <w:rPr>
          <w:spacing w:val="-15"/>
          <w:lang w:val="es-ES" w:eastAsia="es-ES"/>
        </w:rPr>
        <w:t xml:space="preserve">NOVENTO: En los procedimientos seguidos se han observado las prescripciones legales. </w:t>
      </w:r>
      <w:r w:rsidRPr="0001735C">
        <w:rPr>
          <w:spacing w:val="-5"/>
          <w:lang w:val="es-ES" w:eastAsia="es-ES"/>
        </w:rPr>
        <w:t>Redacta el Juez Fallas Acosta; y,</w:t>
      </w:r>
    </w:p>
    <w:p w:rsidR="00DE1237" w:rsidRPr="0001735C" w:rsidRDefault="00DE1237" w:rsidP="00DE1237">
      <w:pPr>
        <w:pStyle w:val="Style13"/>
        <w:kinsoku w:val="0"/>
        <w:autoSpaceDE/>
        <w:autoSpaceDN/>
        <w:adjustRightInd/>
        <w:spacing w:before="216" w:line="228" w:lineRule="exact"/>
        <w:ind w:left="3384"/>
        <w:rPr>
          <w:b/>
          <w:bCs/>
          <w:lang w:val="es-ES" w:eastAsia="es-ES"/>
        </w:rPr>
      </w:pPr>
      <w:r w:rsidRPr="0001735C">
        <w:rPr>
          <w:b/>
          <w:bCs/>
          <w:lang w:val="es-ES" w:eastAsia="es-ES"/>
        </w:rPr>
        <w:t>CONSIDERANDO:</w:t>
      </w:r>
    </w:p>
    <w:p w:rsidR="00DE1237" w:rsidRPr="0001735C" w:rsidRDefault="00DE1237" w:rsidP="00DE1237">
      <w:pPr>
        <w:pStyle w:val="Style17"/>
        <w:kinsoku w:val="0"/>
        <w:autoSpaceDE/>
        <w:autoSpaceDN/>
        <w:spacing w:before="216" w:line="281" w:lineRule="exact"/>
        <w:ind w:left="0" w:right="144"/>
        <w:rPr>
          <w:spacing w:val="-8"/>
          <w:lang w:val="es-ES" w:eastAsia="es-ES"/>
        </w:rPr>
      </w:pPr>
      <w:r w:rsidRPr="0001735C">
        <w:rPr>
          <w:b/>
          <w:bCs/>
          <w:spacing w:val="4"/>
          <w:lang w:val="es-ES" w:eastAsia="es-ES"/>
        </w:rPr>
        <w:t xml:space="preserve">I.- SOBRE </w:t>
      </w:r>
      <w:r w:rsidRPr="0001735C">
        <w:rPr>
          <w:spacing w:val="4"/>
          <w:lang w:val="es-ES" w:eastAsia="es-ES"/>
        </w:rPr>
        <w:t xml:space="preserve">LA </w:t>
      </w:r>
      <w:r w:rsidRPr="0001735C">
        <w:rPr>
          <w:b/>
          <w:bCs/>
          <w:spacing w:val="4"/>
          <w:lang w:val="es-ES" w:eastAsia="es-ES"/>
        </w:rPr>
        <w:t xml:space="preserve">COMPETENCIA: </w:t>
      </w:r>
      <w:r w:rsidRPr="0001735C">
        <w:rPr>
          <w:spacing w:val="4"/>
          <w:lang w:val="es-ES" w:eastAsia="es-ES"/>
        </w:rPr>
        <w:t xml:space="preserve">De conformidad con el artículo 22 de la Ley </w:t>
      </w:r>
      <w:r w:rsidRPr="0001735C">
        <w:rPr>
          <w:spacing w:val="-12"/>
          <w:lang w:val="es-ES" w:eastAsia="es-ES"/>
        </w:rPr>
        <w:t xml:space="preserve">Reguladora del Servicio Público de Transporte Remunerado de Personas en Vehículos en la </w:t>
      </w:r>
      <w:r w:rsidRPr="0001735C">
        <w:rPr>
          <w:spacing w:val="-11"/>
          <w:lang w:val="es-ES" w:eastAsia="es-ES"/>
        </w:rPr>
        <w:t>Modalidad de Taxi, No. 7969 del 22 de diciembre de 1999, en relación con el art</w:t>
      </w:r>
      <w:r>
        <w:rPr>
          <w:spacing w:val="-11"/>
          <w:lang w:val="es-ES" w:eastAsia="es-ES"/>
        </w:rPr>
        <w:t>í</w:t>
      </w:r>
      <w:r w:rsidRPr="0001735C">
        <w:rPr>
          <w:spacing w:val="-11"/>
          <w:lang w:val="es-ES" w:eastAsia="es-ES"/>
        </w:rPr>
        <w:t xml:space="preserve">culo 15 del </w:t>
      </w:r>
      <w:r w:rsidRPr="0001735C">
        <w:rPr>
          <w:spacing w:val="-9"/>
          <w:lang w:val="es-ES" w:eastAsia="es-ES"/>
        </w:rPr>
        <w:t xml:space="preserve">Decreto No. 28913-MOPT denominado "Reglamento del primer procedimiento especial </w:t>
      </w:r>
      <w:r w:rsidRPr="0001735C">
        <w:rPr>
          <w:spacing w:val="-10"/>
          <w:lang w:val="es-ES" w:eastAsia="es-ES"/>
        </w:rPr>
        <w:t xml:space="preserve">abreviado para el transporte remunerado de personas en vehículos en la modalidad de taxi" y sus reformas; así como la resolución de la Contraloría General de la República. No. RC-694- 2001 de las nueve horas con cuarenta y cinco minutos del trece de noviembre del 2001, el </w:t>
      </w:r>
      <w:r w:rsidRPr="0001735C">
        <w:rPr>
          <w:spacing w:val="-11"/>
          <w:lang w:val="es-ES" w:eastAsia="es-ES"/>
        </w:rPr>
        <w:t xml:space="preserve">Tribunal Administrativo de Transporte es el competente para conocer y resolver el presente </w:t>
      </w:r>
      <w:r w:rsidRPr="0001735C">
        <w:rPr>
          <w:spacing w:val="-8"/>
          <w:lang w:val="es-ES" w:eastAsia="es-ES"/>
        </w:rPr>
        <w:t>recurso de apelación.</w:t>
      </w:r>
    </w:p>
    <w:p w:rsidR="00DE1237" w:rsidRPr="0001735C" w:rsidRDefault="00DE1237" w:rsidP="00DE1237">
      <w:pPr>
        <w:pStyle w:val="Style17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84" w:lineRule="exact"/>
        <w:ind w:left="0" w:right="144"/>
        <w:rPr>
          <w:spacing w:val="-7"/>
          <w:lang w:val="es-ES" w:eastAsia="es-ES"/>
        </w:rPr>
      </w:pPr>
      <w:r w:rsidRPr="0001735C">
        <w:rPr>
          <w:b/>
          <w:bCs/>
          <w:spacing w:val="-5"/>
          <w:lang w:val="es-ES" w:eastAsia="es-ES"/>
        </w:rPr>
        <w:t xml:space="preserve">SOBRE LA ADMISIBILIDAD DEL RECURSO: </w:t>
      </w:r>
      <w:r w:rsidRPr="0001735C">
        <w:rPr>
          <w:b/>
          <w:bCs/>
          <w:spacing w:val="-5"/>
          <w:u w:val="single"/>
          <w:lang w:val="es-ES" w:eastAsia="es-ES"/>
        </w:rPr>
        <w:t>En cuanto a la Legitimación:</w:t>
      </w:r>
      <w:r w:rsidRPr="0001735C">
        <w:rPr>
          <w:spacing w:val="-5"/>
          <w:lang w:val="es-ES" w:eastAsia="es-ES"/>
        </w:rPr>
        <w:t xml:space="preserve"> El </w:t>
      </w:r>
      <w:r w:rsidRPr="0001735C">
        <w:rPr>
          <w:spacing w:val="-8"/>
          <w:lang w:val="es-ES" w:eastAsia="es-ES"/>
        </w:rPr>
        <w:t xml:space="preserve">recurso es planteado por el señor </w:t>
      </w:r>
      <w:r>
        <w:rPr>
          <w:spacing w:val="-8"/>
          <w:lang w:val="es-ES" w:eastAsia="es-ES"/>
        </w:rPr>
        <w:t>PMAM</w:t>
      </w:r>
      <w:r w:rsidRPr="0001735C">
        <w:rPr>
          <w:spacing w:val="-8"/>
          <w:lang w:val="es-ES" w:eastAsia="es-ES"/>
        </w:rPr>
        <w:t xml:space="preserve">, quien es </w:t>
      </w:r>
      <w:r w:rsidRPr="0001735C">
        <w:rPr>
          <w:spacing w:val="-6"/>
          <w:lang w:val="es-ES" w:eastAsia="es-ES"/>
        </w:rPr>
        <w:t xml:space="preserve">oferente del concurso </w:t>
      </w:r>
      <w:r w:rsidRPr="0001735C">
        <w:rPr>
          <w:b/>
          <w:bCs/>
          <w:spacing w:val="-6"/>
          <w:lang w:val="es-ES" w:eastAsia="es-ES"/>
        </w:rPr>
        <w:t xml:space="preserve">público. </w:t>
      </w:r>
      <w:r w:rsidRPr="0001735C">
        <w:rPr>
          <w:b/>
          <w:bCs/>
          <w:spacing w:val="-6"/>
          <w:u w:val="single"/>
          <w:lang w:val="es-ES" w:eastAsia="es-ES"/>
        </w:rPr>
        <w:t>En cuanto al plazo de presentación del recurso:</w:t>
      </w:r>
      <w:r w:rsidRPr="0001735C">
        <w:rPr>
          <w:spacing w:val="-6"/>
          <w:lang w:val="es-ES" w:eastAsia="es-ES"/>
        </w:rPr>
        <w:t xml:space="preserve"> Conforme </w:t>
      </w:r>
      <w:r w:rsidRPr="0001735C">
        <w:rPr>
          <w:spacing w:val="-8"/>
          <w:lang w:val="es-ES" w:eastAsia="es-ES"/>
        </w:rPr>
        <w:t xml:space="preserve">al estudio efectuado el Recurso de Revocatoria con Apelación en subsidio fue presentado </w:t>
      </w:r>
      <w:r w:rsidRPr="0001735C">
        <w:rPr>
          <w:spacing w:val="-5"/>
          <w:lang w:val="es-ES" w:eastAsia="es-ES"/>
        </w:rPr>
        <w:t>dentro del plazo legal establecido para tal f</w:t>
      </w:r>
      <w:r>
        <w:rPr>
          <w:spacing w:val="-5"/>
          <w:lang w:val="es-ES" w:eastAsia="es-ES"/>
        </w:rPr>
        <w:t>in</w:t>
      </w:r>
      <w:r w:rsidRPr="0001735C">
        <w:rPr>
          <w:spacing w:val="-5"/>
          <w:lang w:val="es-ES" w:eastAsia="es-ES"/>
        </w:rPr>
        <w:t xml:space="preserve">, en los términos del artículo 11 de la Ley </w:t>
      </w:r>
      <w:r w:rsidRPr="0001735C">
        <w:rPr>
          <w:spacing w:val="-12"/>
          <w:lang w:val="es-ES" w:eastAsia="es-ES"/>
        </w:rPr>
        <w:t xml:space="preserve">Reguladora del Servicio Público de Transporte Remunerado de Personas en vehículos en la </w:t>
      </w:r>
      <w:r w:rsidRPr="0001735C">
        <w:rPr>
          <w:spacing w:val="-7"/>
          <w:lang w:val="es-ES" w:eastAsia="es-ES"/>
        </w:rPr>
        <w:t>modalidad de taxi, Ley N°7969, del 28 de enero del 2000.</w:t>
      </w:r>
    </w:p>
    <w:p w:rsidR="00DE1237" w:rsidRPr="00B21F98" w:rsidRDefault="00DE1237" w:rsidP="00DE1237">
      <w:pPr>
        <w:pStyle w:val="Style1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281" w:lineRule="exact"/>
        <w:ind w:right="72"/>
        <w:jc w:val="both"/>
        <w:rPr>
          <w:spacing w:val="-10"/>
          <w:lang w:val="es-ES" w:eastAsia="es-ES"/>
        </w:rPr>
      </w:pPr>
      <w:r w:rsidRPr="00B21F98">
        <w:rPr>
          <w:b/>
          <w:bCs/>
          <w:spacing w:val="-3"/>
          <w:lang w:val="es-ES" w:eastAsia="es-ES"/>
        </w:rPr>
        <w:t xml:space="preserve">SOBRE LOS HECHOS PROBADOS.- </w:t>
      </w:r>
      <w:r w:rsidRPr="00B21F98">
        <w:rPr>
          <w:spacing w:val="-3"/>
          <w:lang w:val="es-ES" w:eastAsia="es-ES"/>
        </w:rPr>
        <w:t xml:space="preserve">De importancia para la decisión de este </w:t>
      </w:r>
      <w:r w:rsidRPr="00B21F98">
        <w:rPr>
          <w:spacing w:val="-10"/>
          <w:lang w:val="es-ES" w:eastAsia="es-ES"/>
        </w:rPr>
        <w:t xml:space="preserve">asunto, se estiman como debidamente demostrados los siguientes hechos por cuanto así han </w:t>
      </w:r>
      <w:r w:rsidRPr="00B21F98">
        <w:rPr>
          <w:spacing w:val="-11"/>
          <w:lang w:val="es-ES" w:eastAsia="es-ES"/>
        </w:rPr>
        <w:t xml:space="preserve">sido acreditados: A).- </w:t>
      </w:r>
      <w:r w:rsidRPr="00B21F98">
        <w:rPr>
          <w:b/>
          <w:bCs/>
          <w:spacing w:val="-11"/>
          <w:lang w:val="es-ES" w:eastAsia="es-ES"/>
        </w:rPr>
        <w:t xml:space="preserve">Que el Consejo </w:t>
      </w:r>
      <w:r w:rsidRPr="00B21F98">
        <w:rPr>
          <w:spacing w:val="-11"/>
          <w:lang w:val="es-ES" w:eastAsia="es-ES"/>
        </w:rPr>
        <w:t xml:space="preserve">de Transporte Público publicó en el Alcance 45 a la </w:t>
      </w:r>
      <w:r w:rsidRPr="00B21F98">
        <w:rPr>
          <w:spacing w:val="-13"/>
          <w:lang w:val="es-ES" w:eastAsia="es-ES"/>
        </w:rPr>
        <w:t xml:space="preserve">Gaceta N°134 del 12 </w:t>
      </w:r>
      <w:r w:rsidRPr="00B21F98">
        <w:rPr>
          <w:bCs/>
          <w:spacing w:val="-13"/>
          <w:lang w:val="es-ES" w:eastAsia="es-ES"/>
        </w:rPr>
        <w:t>de julio del</w:t>
      </w:r>
      <w:r w:rsidRPr="00B21F98">
        <w:rPr>
          <w:b/>
          <w:bCs/>
          <w:spacing w:val="-13"/>
          <w:lang w:val="es-ES" w:eastAsia="es-ES"/>
        </w:rPr>
        <w:t xml:space="preserve"> </w:t>
      </w:r>
      <w:r w:rsidRPr="00B21F98">
        <w:rPr>
          <w:spacing w:val="-13"/>
          <w:lang w:val="es-ES" w:eastAsia="es-ES"/>
        </w:rPr>
        <w:t xml:space="preserve">2000 el proyecto del "REGLAMENTO DEL PRIMER </w:t>
      </w:r>
      <w:r w:rsidRPr="00B21F98">
        <w:rPr>
          <w:lang w:val="es-ES" w:eastAsia="es-ES"/>
        </w:rPr>
        <w:t xml:space="preserve">PROCEDIMIENTO ESPECIAL ABREVIADO PARA EL TRANSPORTE </w:t>
      </w:r>
      <w:r w:rsidRPr="00B21F98">
        <w:rPr>
          <w:spacing w:val="-15"/>
          <w:lang w:val="es-ES" w:eastAsia="es-ES"/>
        </w:rPr>
        <w:t xml:space="preserve">REMUNERADO DE PERSONAS EN VEHÍCULOS EN LA MODALIDAD DE TAXI", </w:t>
      </w:r>
      <w:r w:rsidRPr="00B21F98">
        <w:rPr>
          <w:spacing w:val="-12"/>
          <w:lang w:val="es-ES" w:eastAsia="es-ES"/>
        </w:rPr>
        <w:t xml:space="preserve">el cual sometió a audiencia pública para que en un plazo de diez días hábiles, los interesados, </w:t>
      </w:r>
      <w:r w:rsidRPr="00B21F98">
        <w:rPr>
          <w:spacing w:val="-10"/>
          <w:lang w:val="es-ES" w:eastAsia="es-ES"/>
        </w:rPr>
        <w:t>presentaran las objeciones que estimaran convenientes. B).- Que mediante Decreto Ejecutivo</w:t>
      </w:r>
      <w:r>
        <w:rPr>
          <w:spacing w:val="-10"/>
          <w:lang w:val="es-ES" w:eastAsia="es-ES"/>
        </w:rPr>
        <w:t xml:space="preserve"> N</w:t>
      </w:r>
      <w:r w:rsidRPr="00B21F98">
        <w:rPr>
          <w:spacing w:val="-4"/>
          <w:lang w:val="es-ES" w:eastAsia="es-ES"/>
        </w:rPr>
        <w:t xml:space="preserve">°28913-MOPT y su reforma, publicado el 19 de setiembre del 2000, el Consejo de </w:t>
      </w:r>
      <w:r w:rsidRPr="00B21F98">
        <w:rPr>
          <w:spacing w:val="-5"/>
          <w:lang w:val="es-ES" w:eastAsia="es-ES"/>
        </w:rPr>
        <w:t xml:space="preserve">Transporte Público, somete a licitación pública la concesión del servicio público de taxi, </w:t>
      </w:r>
      <w:r w:rsidRPr="00B21F98">
        <w:rPr>
          <w:spacing w:val="-19"/>
          <w:lang w:val="es-ES" w:eastAsia="es-ES"/>
        </w:rPr>
        <w:t xml:space="preserve">según "REGLAMENTO DEL PRIMER PROCEDIMIENTO ESPECIAL ABREVIDADQ </w:t>
      </w:r>
      <w:r w:rsidRPr="00B21F98">
        <w:rPr>
          <w:spacing w:val="-17"/>
          <w:lang w:val="es-ES" w:eastAsia="es-ES"/>
        </w:rPr>
        <w:t xml:space="preserve">PARA EL TRANSPORTE REMUNERADO DE PERSONAS EN VEHICULOS EN LA </w:t>
      </w:r>
      <w:r w:rsidRPr="00B21F98">
        <w:rPr>
          <w:spacing w:val="-13"/>
          <w:lang w:val="es-ES" w:eastAsia="es-ES"/>
        </w:rPr>
        <w:t xml:space="preserve">10.10DALLDAD DE TAXI" C).- Que mediante formulario N° </w:t>
      </w:r>
      <w:r>
        <w:rPr>
          <w:spacing w:val="-13"/>
          <w:lang w:val="es-ES" w:eastAsia="es-ES"/>
        </w:rPr>
        <w:t>….</w:t>
      </w:r>
      <w:r w:rsidRPr="00B21F98">
        <w:rPr>
          <w:spacing w:val="-13"/>
          <w:lang w:val="es-ES" w:eastAsia="es-ES"/>
        </w:rPr>
        <w:t xml:space="preserve">, el recurrente participó </w:t>
      </w:r>
      <w:r w:rsidRPr="00B21F98">
        <w:rPr>
          <w:spacing w:val="-9"/>
          <w:lang w:val="es-ES" w:eastAsia="es-ES"/>
        </w:rPr>
        <w:t xml:space="preserve">en el concurso público, ante el Consejo de Transporte Público, </w:t>
      </w:r>
      <w:r w:rsidRPr="00B21F98">
        <w:rPr>
          <w:spacing w:val="-9"/>
          <w:lang w:val="es-ES" w:eastAsia="es-ES"/>
        </w:rPr>
        <w:lastRenderedPageBreak/>
        <w:t xml:space="preserve">ofertando para la base de </w:t>
      </w:r>
      <w:r w:rsidRPr="00B21F98">
        <w:rPr>
          <w:spacing w:val="-1"/>
          <w:lang w:val="es-ES" w:eastAsia="es-ES"/>
        </w:rPr>
        <w:t xml:space="preserve">operación 21 00 70, con vehículo tipo sedan ( ver folios del 1 al 22 del expediente </w:t>
      </w:r>
      <w:r w:rsidRPr="00B21F98">
        <w:rPr>
          <w:spacing w:val="-10"/>
          <w:lang w:val="es-ES" w:eastAsia="es-ES"/>
        </w:rPr>
        <w:t>administrativo).</w:t>
      </w:r>
    </w:p>
    <w:p w:rsidR="00DE1237" w:rsidRPr="0001735C" w:rsidRDefault="00DE1237" w:rsidP="00DE1237">
      <w:pPr>
        <w:pStyle w:val="Style12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line="180" w:lineRule="auto"/>
        <w:rPr>
          <w:spacing w:val="8"/>
          <w:lang w:val="es-ES" w:eastAsia="es-ES"/>
        </w:rPr>
      </w:pPr>
      <w:r w:rsidRPr="0001735C">
        <w:rPr>
          <w:spacing w:val="8"/>
          <w:lang w:val="es-ES" w:eastAsia="es-ES"/>
        </w:rPr>
        <w:t>HECHOS NO PROBADOS.-</w:t>
      </w:r>
    </w:p>
    <w:p w:rsidR="00DE1237" w:rsidRPr="0001735C" w:rsidRDefault="00DE1237" w:rsidP="00DE1237">
      <w:pPr>
        <w:pStyle w:val="Style16"/>
        <w:kinsoku w:val="0"/>
        <w:autoSpaceDE/>
        <w:autoSpaceDN/>
        <w:adjustRightInd/>
        <w:spacing w:before="324" w:line="216" w:lineRule="auto"/>
        <w:ind w:left="72"/>
        <w:rPr>
          <w:spacing w:val="-9"/>
          <w:lang w:val="es-ES" w:eastAsia="es-ES"/>
        </w:rPr>
      </w:pPr>
      <w:r w:rsidRPr="0001735C">
        <w:rPr>
          <w:spacing w:val="-9"/>
          <w:lang w:val="es-ES" w:eastAsia="es-ES"/>
        </w:rPr>
        <w:t>Ninguno de importancia para la resolución del presente asunto.</w:t>
      </w:r>
    </w:p>
    <w:p w:rsidR="00DE1237" w:rsidRPr="0001735C" w:rsidRDefault="00DE1237" w:rsidP="00DE1237">
      <w:pPr>
        <w:pStyle w:val="Style12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spacing w:before="576"/>
        <w:rPr>
          <w:lang w:val="es-ES" w:eastAsia="es-ES"/>
        </w:rPr>
      </w:pPr>
      <w:r w:rsidRPr="0001735C">
        <w:rPr>
          <w:lang w:val="es-ES" w:eastAsia="es-ES"/>
        </w:rPr>
        <w:t>SOBRE EL FONDO.-</w:t>
      </w:r>
    </w:p>
    <w:p w:rsidR="00DE1237" w:rsidRPr="0001735C" w:rsidRDefault="00DE1237" w:rsidP="00DE1237">
      <w:pPr>
        <w:pStyle w:val="Style5"/>
        <w:kinsoku w:val="0"/>
        <w:autoSpaceDE/>
        <w:autoSpaceDN/>
        <w:spacing w:before="324"/>
        <w:ind w:right="72"/>
        <w:rPr>
          <w:spacing w:val="-10"/>
          <w:lang w:val="es-ES" w:eastAsia="es-ES"/>
        </w:rPr>
      </w:pPr>
      <w:r w:rsidRPr="0001735C">
        <w:rPr>
          <w:spacing w:val="-5"/>
          <w:lang w:val="es-ES" w:eastAsia="es-ES"/>
        </w:rPr>
        <w:t xml:space="preserve">Los argumentos que plantea el recurrente en contra del acuerdo citado se resumen en </w:t>
      </w:r>
      <w:r w:rsidRPr="0001735C">
        <w:rPr>
          <w:spacing w:val="-11"/>
          <w:lang w:val="es-ES" w:eastAsia="es-ES"/>
        </w:rPr>
        <w:t xml:space="preserve">considerar que el tiene derechos adquiridos sobre el permiso de taxi que explota, por haberlo </w:t>
      </w:r>
      <w:r w:rsidRPr="0001735C">
        <w:rPr>
          <w:spacing w:val="-10"/>
          <w:lang w:val="es-ES" w:eastAsia="es-ES"/>
        </w:rPr>
        <w:t>hecho desde hace varios arios.</w:t>
      </w:r>
    </w:p>
    <w:p w:rsidR="00DE1237" w:rsidRPr="0001735C" w:rsidRDefault="00DE1237" w:rsidP="00DE1237">
      <w:pPr>
        <w:pStyle w:val="Style5"/>
        <w:kinsoku w:val="0"/>
        <w:autoSpaceDE/>
        <w:autoSpaceDN/>
        <w:spacing w:line="204" w:lineRule="auto"/>
        <w:ind w:right="72"/>
        <w:rPr>
          <w:spacing w:val="-9"/>
          <w:lang w:val="es-ES" w:eastAsia="es-ES"/>
        </w:rPr>
      </w:pPr>
      <w:r w:rsidRPr="0001735C">
        <w:rPr>
          <w:spacing w:val="-9"/>
          <w:lang w:val="es-ES" w:eastAsia="es-ES"/>
        </w:rPr>
        <w:t xml:space="preserve">Sobre este particular este Tribunal debe llamar la atención de los oferentes en este Primer </w:t>
      </w:r>
      <w:r w:rsidRPr="0001735C">
        <w:rPr>
          <w:spacing w:val="-12"/>
          <w:lang w:val="es-ES" w:eastAsia="es-ES"/>
        </w:rPr>
        <w:t xml:space="preserve">Procedimiento Especial Abreviado para la concesión del servicio de transporte público en la </w:t>
      </w:r>
      <w:r w:rsidRPr="0001735C">
        <w:rPr>
          <w:spacing w:val="-13"/>
          <w:lang w:val="es-ES" w:eastAsia="es-ES"/>
        </w:rPr>
        <w:t xml:space="preserve">modalidad de vehículos taxi y es que ha sido una cultura dentro del sector, considerar que los </w:t>
      </w:r>
      <w:r w:rsidRPr="0001735C">
        <w:rPr>
          <w:spacing w:val="-9"/>
          <w:lang w:val="es-ES" w:eastAsia="es-ES"/>
        </w:rPr>
        <w:t xml:space="preserve">permisos o concesiones de transporte público, se convierten en propiedad de los sujetos a </w:t>
      </w:r>
      <w:r w:rsidRPr="0001735C">
        <w:rPr>
          <w:spacing w:val="-4"/>
          <w:lang w:val="es-ES" w:eastAsia="es-ES"/>
        </w:rPr>
        <w:t xml:space="preserve">quienes se les encarga la prestación del servicio. Sobre el tema de la naturaleza de los </w:t>
      </w:r>
      <w:r w:rsidRPr="0001735C">
        <w:rPr>
          <w:spacing w:val="-9"/>
          <w:lang w:val="es-ES" w:eastAsia="es-ES"/>
        </w:rPr>
        <w:t>permisos y concesiones este Tribunal ha resuelto:</w:t>
      </w:r>
    </w:p>
    <w:p w:rsidR="00DE1237" w:rsidRPr="0001735C" w:rsidRDefault="00DE1237" w:rsidP="00DE1237">
      <w:pPr>
        <w:pStyle w:val="Style16"/>
        <w:kinsoku w:val="0"/>
        <w:autoSpaceDE/>
        <w:autoSpaceDN/>
        <w:adjustRightInd/>
        <w:spacing w:before="720" w:line="201" w:lineRule="auto"/>
        <w:ind w:left="72" w:right="72"/>
        <w:jc w:val="both"/>
        <w:rPr>
          <w:spacing w:val="-6"/>
          <w:lang w:val="es-ES" w:eastAsia="es-ES"/>
        </w:rPr>
      </w:pPr>
      <w:r w:rsidRPr="0001735C">
        <w:rPr>
          <w:spacing w:val="-3"/>
          <w:lang w:val="es-ES" w:eastAsia="es-ES"/>
        </w:rPr>
        <w:t xml:space="preserve">" SOBRE LA NATURALEZA DE LOS PERMISOS: La legislación costarricense, ha </w:t>
      </w:r>
      <w:r w:rsidRPr="0001735C">
        <w:rPr>
          <w:spacing w:val="-5"/>
          <w:lang w:val="es-ES" w:eastAsia="es-ES"/>
        </w:rPr>
        <w:t xml:space="preserve">definido la forma, por medio de la cual los particulares pueden desarrollar los servicios </w:t>
      </w:r>
      <w:r w:rsidRPr="0001735C">
        <w:rPr>
          <w:spacing w:val="-11"/>
          <w:lang w:val="es-ES" w:eastAsia="es-ES"/>
        </w:rPr>
        <w:t xml:space="preserve">públicos que el Estado ha estimado conceder o dicho a contrario sensu, el Estado decide no </w:t>
      </w:r>
      <w:r w:rsidRPr="0001735C">
        <w:rPr>
          <w:spacing w:val="-6"/>
          <w:lang w:val="es-ES" w:eastAsia="es-ES"/>
        </w:rPr>
        <w:t xml:space="preserve">ejecutar en forma directa. El mismo ordenamiento jurídico desarrollado además por la </w:t>
      </w:r>
      <w:r w:rsidRPr="0001735C">
        <w:rPr>
          <w:spacing w:val="-10"/>
          <w:lang w:val="es-ES" w:eastAsia="es-ES"/>
        </w:rPr>
        <w:t xml:space="preserve">jurisprudencia constitucional, ha definido dos mecanismos para que los particulares puedan </w:t>
      </w:r>
      <w:r w:rsidRPr="0001735C">
        <w:rPr>
          <w:spacing w:val="-9"/>
          <w:lang w:val="es-ES" w:eastAsia="es-ES"/>
        </w:rPr>
        <w:t xml:space="preserve">prestar el servicio público, el permiso y la concesión. Es la concesión el instrumento idóneo </w:t>
      </w:r>
      <w:r w:rsidRPr="0001735C">
        <w:rPr>
          <w:spacing w:val="-5"/>
          <w:lang w:val="es-ES" w:eastAsia="es-ES"/>
        </w:rPr>
        <w:t xml:space="preserve">para la prestación del servicio público, teniendo como requisito sine qua non, para su </w:t>
      </w:r>
      <w:r w:rsidRPr="0001735C">
        <w:rPr>
          <w:spacing w:val="-10"/>
          <w:lang w:val="es-ES" w:eastAsia="es-ES"/>
        </w:rPr>
        <w:t xml:space="preserve">otorgamiento, que se siga un procedimiento o concurso de licitación pública, como se deduce </w:t>
      </w:r>
      <w:r w:rsidRPr="0001735C">
        <w:rPr>
          <w:spacing w:val="-6"/>
          <w:lang w:val="es-ES" w:eastAsia="es-ES"/>
        </w:rPr>
        <w:t xml:space="preserve">del artículo 182 de la Constitución Política; consecuentemente, es con base en un control </w:t>
      </w:r>
      <w:r w:rsidRPr="0001735C">
        <w:rPr>
          <w:spacing w:val="-8"/>
          <w:lang w:val="es-ES" w:eastAsia="es-ES"/>
        </w:rPr>
        <w:t xml:space="preserve">más riguroso, dentro de todo una normativa especial, que el Estado protege de una manera </w:t>
      </w:r>
      <w:r w:rsidRPr="0001735C">
        <w:rPr>
          <w:spacing w:val="-9"/>
          <w:lang w:val="es-ES" w:eastAsia="es-ES"/>
        </w:rPr>
        <w:t xml:space="preserve">más adecuada y segura el interés público, siendo lógica, por lo dicho, que el concesionario </w:t>
      </w:r>
      <w:r w:rsidRPr="0001735C">
        <w:rPr>
          <w:spacing w:val="-3"/>
          <w:lang w:val="es-ES" w:eastAsia="es-ES"/>
        </w:rPr>
        <w:t xml:space="preserve">ostenta un derecho subjetivo consolidado, que le asegura mayor protección frente a </w:t>
      </w:r>
      <w:r w:rsidRPr="0001735C">
        <w:rPr>
          <w:spacing w:val="-7"/>
          <w:lang w:val="es-ES" w:eastAsia="es-ES"/>
        </w:rPr>
        <w:t>eventuales abusos o actos perjudiciales de la Administración; no obstante, en el entendido que puede ser corregido y super</w:t>
      </w:r>
      <w:r>
        <w:rPr>
          <w:spacing w:val="-7"/>
          <w:lang w:val="es-ES" w:eastAsia="es-ES"/>
        </w:rPr>
        <w:t>v</w:t>
      </w:r>
      <w:r w:rsidRPr="0001735C">
        <w:rPr>
          <w:spacing w:val="-7"/>
          <w:lang w:val="es-ES" w:eastAsia="es-ES"/>
        </w:rPr>
        <w:t xml:space="preserve">isado en el correcto funcionamiento de su concesión, en aras del interés de la colectividad, e incluso, la cesación del vínculo, si existen criterios y </w:t>
      </w:r>
      <w:r w:rsidRPr="0001735C">
        <w:rPr>
          <w:spacing w:val="-11"/>
          <w:lang w:val="es-ES" w:eastAsia="es-ES"/>
        </w:rPr>
        <w:t xml:space="preserve">razonamientos jurídicos que así lo impongan. El permiso, por su naturaleza, es transitorio o </w:t>
      </w:r>
      <w:r w:rsidRPr="0001735C">
        <w:rPr>
          <w:lang w:val="es-ES" w:eastAsia="es-ES"/>
        </w:rPr>
        <w:t xml:space="preserve">precario, puede ser revocado, modificado, ampliamente o restringido sin ninguna </w:t>
      </w:r>
      <w:r w:rsidRPr="0001735C">
        <w:rPr>
          <w:spacing w:val="1"/>
          <w:lang w:val="es-ES" w:eastAsia="es-ES"/>
        </w:rPr>
        <w:t xml:space="preserve">responsabilidad para la Administración por razones calificadas de oportunidad y </w:t>
      </w:r>
      <w:r w:rsidRPr="0001735C">
        <w:rPr>
          <w:spacing w:val="-11"/>
          <w:lang w:val="es-ES" w:eastAsia="es-ES"/>
        </w:rPr>
        <w:t xml:space="preserve">conveniencia, sin que tal revocación pueda ser intempestiva ni arbitraria, como lo dispone el </w:t>
      </w:r>
      <w:r w:rsidRPr="0001735C">
        <w:rPr>
          <w:spacing w:val="-3"/>
          <w:lang w:val="es-ES" w:eastAsia="es-ES"/>
        </w:rPr>
        <w:t>artículo 153 y 154 de la Ley General de la Administración Pública, ni en perjuicio de los</w:t>
      </w:r>
      <w:r>
        <w:rPr>
          <w:spacing w:val="-3"/>
          <w:lang w:val="es-ES" w:eastAsia="es-ES"/>
        </w:rPr>
        <w:t xml:space="preserve"> </w:t>
      </w:r>
      <w:r w:rsidRPr="0001735C">
        <w:rPr>
          <w:spacing w:val="-9"/>
          <w:lang w:val="es-ES" w:eastAsia="es-ES"/>
        </w:rPr>
        <w:t xml:space="preserve">derechos que legítimamente, le pueda corresponder al permisionario." (Sala Constitucional </w:t>
      </w:r>
      <w:r w:rsidRPr="0001735C">
        <w:rPr>
          <w:spacing w:val="-6"/>
          <w:lang w:val="es-ES" w:eastAsia="es-ES"/>
        </w:rPr>
        <w:t>Voto No. 2202-91 de las 15:39 hrs. del 21 de mayo de 1993.)</w:t>
      </w:r>
    </w:p>
    <w:p w:rsidR="00DE1237" w:rsidRPr="0001735C" w:rsidRDefault="00DE1237" w:rsidP="00DE1237">
      <w:pPr>
        <w:pStyle w:val="Style5"/>
        <w:kinsoku w:val="0"/>
        <w:autoSpaceDE/>
        <w:autoSpaceDN/>
        <w:ind w:right="72"/>
        <w:rPr>
          <w:spacing w:val="-8"/>
          <w:lang w:val="es-ES" w:eastAsia="es-ES"/>
        </w:rPr>
      </w:pPr>
      <w:r w:rsidRPr="0001735C">
        <w:rPr>
          <w:spacing w:val="-13"/>
          <w:lang w:val="es-ES" w:eastAsia="es-ES"/>
        </w:rPr>
        <w:t xml:space="preserve">La temporalidad del permiso, tiene su explicación en la misma naturaleza del servicio público, </w:t>
      </w:r>
      <w:r w:rsidRPr="0001735C">
        <w:rPr>
          <w:spacing w:val="-3"/>
          <w:lang w:val="es-ES" w:eastAsia="es-ES"/>
        </w:rPr>
        <w:t xml:space="preserve">servicio cuya continuidad debe garantizar el Estado, es por esta razón que ante una </w:t>
      </w:r>
      <w:r w:rsidRPr="0001735C">
        <w:rPr>
          <w:spacing w:val="-1"/>
          <w:lang w:val="es-ES" w:eastAsia="es-ES"/>
        </w:rPr>
        <w:t xml:space="preserve">deficiencia o insuficiencia de éste, el Estado, en aras de establecer la garantía de la </w:t>
      </w:r>
      <w:r w:rsidRPr="0001735C">
        <w:rPr>
          <w:spacing w:val="-8"/>
          <w:lang w:val="es-ES" w:eastAsia="es-ES"/>
        </w:rPr>
        <w:t xml:space="preserve">continuidad, tiene herramientas que le permiten solucionar el problema en forma provisional </w:t>
      </w:r>
      <w:r w:rsidRPr="0001735C">
        <w:rPr>
          <w:spacing w:val="-12"/>
          <w:lang w:val="es-ES" w:eastAsia="es-ES"/>
        </w:rPr>
        <w:t xml:space="preserve">y mientras promueve el concurso público. Esta solución temporal se denomina permiso. La </w:t>
      </w:r>
      <w:r w:rsidRPr="0001735C">
        <w:rPr>
          <w:spacing w:val="-11"/>
          <w:lang w:val="es-ES" w:eastAsia="es-ES"/>
        </w:rPr>
        <w:t xml:space="preserve">potestad de revocatoria en cualquier tiempo, es inherente a la figura del permiso, ya que las </w:t>
      </w:r>
      <w:r w:rsidRPr="0001735C">
        <w:rPr>
          <w:spacing w:val="-12"/>
          <w:lang w:val="es-ES" w:eastAsia="es-ES"/>
        </w:rPr>
        <w:t xml:space="preserve">especiales circunstancias que lo justifican pueden desaparecer, sea porque el Estado adjudica </w:t>
      </w:r>
      <w:r w:rsidRPr="0001735C">
        <w:rPr>
          <w:spacing w:val="-5"/>
          <w:lang w:val="es-ES" w:eastAsia="es-ES"/>
        </w:rPr>
        <w:t xml:space="preserve">mediante concurso público el servicio, sea porque decidió prestarlo en forma directa o </w:t>
      </w:r>
      <w:r w:rsidRPr="0001735C">
        <w:rPr>
          <w:spacing w:val="-12"/>
          <w:lang w:val="es-ES" w:eastAsia="es-ES"/>
        </w:rPr>
        <w:t xml:space="preserve">porque el comportamiento del administrado varió, desapareciendo la necesidad. Esto produce </w:t>
      </w:r>
      <w:r w:rsidRPr="0001735C">
        <w:rPr>
          <w:spacing w:val="-5"/>
          <w:lang w:val="es-ES" w:eastAsia="es-ES"/>
        </w:rPr>
        <w:t xml:space="preserve">una consecuencia adicional y es que por su misma naturaleza los permisos no generan </w:t>
      </w:r>
      <w:r w:rsidRPr="0001735C">
        <w:rPr>
          <w:spacing w:val="-4"/>
          <w:lang w:val="es-ES" w:eastAsia="es-ES"/>
        </w:rPr>
        <w:t xml:space="preserve">situaciones jurídicas consolidas en la cabeza de sus beneficiarios. En palabras del Dr. </w:t>
      </w:r>
      <w:r w:rsidRPr="0001735C">
        <w:rPr>
          <w:spacing w:val="-5"/>
          <w:lang w:val="es-ES" w:eastAsia="es-ES"/>
        </w:rPr>
        <w:t xml:space="preserve">Eduardo Ortiz </w:t>
      </w:r>
      <w:proofErr w:type="spellStart"/>
      <w:r w:rsidRPr="0001735C">
        <w:rPr>
          <w:spacing w:val="-5"/>
          <w:lang w:val="es-ES" w:eastAsia="es-ES"/>
        </w:rPr>
        <w:t>Ortiz</w:t>
      </w:r>
      <w:proofErr w:type="spellEnd"/>
      <w:r w:rsidRPr="0001735C">
        <w:rPr>
          <w:spacing w:val="-5"/>
          <w:lang w:val="es-ES" w:eastAsia="es-ES"/>
        </w:rPr>
        <w:t xml:space="preserve"> " esto elude la situación de ciertos tipos de actos... que producen </w:t>
      </w:r>
      <w:r w:rsidRPr="0001735C">
        <w:rPr>
          <w:spacing w:val="-14"/>
          <w:lang w:val="es-ES" w:eastAsia="es-ES"/>
        </w:rPr>
        <w:t xml:space="preserve">derechos que no se consolidan. Por que de antemano se sabe al otorgarlos que están sujetos a </w:t>
      </w:r>
      <w:r w:rsidRPr="0001735C">
        <w:rPr>
          <w:spacing w:val="-3"/>
          <w:lang w:val="es-ES" w:eastAsia="es-ES"/>
        </w:rPr>
        <w:t xml:space="preserve">cualquier cambio por hechos o circunstancias nuevas o por cambio de criterio de la </w:t>
      </w:r>
      <w:r w:rsidRPr="0001735C">
        <w:rPr>
          <w:spacing w:val="-7"/>
          <w:lang w:val="es-ES" w:eastAsia="es-ES"/>
        </w:rPr>
        <w:t xml:space="preserve">autoridad... En esos casos se entiende que la cláusula que </w:t>
      </w:r>
      <w:r w:rsidRPr="0001735C">
        <w:rPr>
          <w:spacing w:val="-7"/>
          <w:lang w:val="es-ES" w:eastAsia="es-ES"/>
        </w:rPr>
        <w:lastRenderedPageBreak/>
        <w:t xml:space="preserve">se llama de precario, es decir la </w:t>
      </w:r>
      <w:r w:rsidRPr="0001735C">
        <w:rPr>
          <w:spacing w:val="-8"/>
          <w:lang w:val="es-ES" w:eastAsia="es-ES"/>
        </w:rPr>
        <w:t xml:space="preserve">reserva de potestad de revocar está implícita en el acto y que se puede revocar el acto sin </w:t>
      </w:r>
      <w:r w:rsidRPr="0001735C">
        <w:rPr>
          <w:spacing w:val="-11"/>
          <w:lang w:val="es-ES" w:eastAsia="es-ES"/>
        </w:rPr>
        <w:t xml:space="preserve">indemnización alguna; de antemano se sabía que el derecho era precario y muy inestable." </w:t>
      </w:r>
      <w:proofErr w:type="gramStart"/>
      <w:r w:rsidRPr="0001735C">
        <w:rPr>
          <w:spacing w:val="-11"/>
          <w:lang w:val="es-ES" w:eastAsia="es-ES"/>
        </w:rPr>
        <w:t xml:space="preserve">( </w:t>
      </w:r>
      <w:r w:rsidRPr="0001735C">
        <w:rPr>
          <w:spacing w:val="-8"/>
          <w:lang w:val="es-ES" w:eastAsia="es-ES"/>
        </w:rPr>
        <w:t>Expediente</w:t>
      </w:r>
      <w:proofErr w:type="gramEnd"/>
      <w:r w:rsidRPr="0001735C">
        <w:rPr>
          <w:spacing w:val="-8"/>
          <w:lang w:val="es-ES" w:eastAsia="es-ES"/>
        </w:rPr>
        <w:t xml:space="preserve"> Legislativo No. A23E5452, Acta No. 102 Folios del 363 al 375).</w:t>
      </w:r>
    </w:p>
    <w:p w:rsidR="00DE1237" w:rsidRPr="0001735C" w:rsidRDefault="00DE1237" w:rsidP="00DE1237">
      <w:pPr>
        <w:pStyle w:val="Style16"/>
        <w:kinsoku w:val="0"/>
        <w:autoSpaceDE/>
        <w:autoSpaceDN/>
        <w:adjustRightInd/>
        <w:spacing w:before="900" w:line="201" w:lineRule="auto"/>
        <w:ind w:left="72" w:right="72"/>
        <w:jc w:val="both"/>
        <w:rPr>
          <w:spacing w:val="-9"/>
          <w:lang w:val="es-ES" w:eastAsia="es-ES"/>
        </w:rPr>
      </w:pPr>
      <w:r w:rsidRPr="0001735C">
        <w:rPr>
          <w:spacing w:val="-1"/>
          <w:lang w:val="es-ES" w:eastAsia="es-ES"/>
        </w:rPr>
        <w:t xml:space="preserve">De lo dicho con anterioridad se desprende un elemento adicional que sirve para la </w:t>
      </w:r>
      <w:r w:rsidRPr="0001735C">
        <w:rPr>
          <w:spacing w:val="-10"/>
          <w:lang w:val="es-ES" w:eastAsia="es-ES"/>
        </w:rPr>
        <w:t xml:space="preserve">justificación de la tesis que pretendemos y es que, por su misma naturaleza la Administración </w:t>
      </w:r>
      <w:r w:rsidRPr="0001735C">
        <w:rPr>
          <w:spacing w:val="-9"/>
          <w:lang w:val="es-ES" w:eastAsia="es-ES"/>
        </w:rPr>
        <w:t xml:space="preserve">tiene la facultad, frente a la necesidad comprobada por inexistencia de concesionarios que </w:t>
      </w:r>
      <w:r w:rsidRPr="0001735C">
        <w:rPr>
          <w:spacing w:val="-7"/>
          <w:lang w:val="es-ES" w:eastAsia="es-ES"/>
        </w:rPr>
        <w:t xml:space="preserve">presten en servicio, de otorgar un permiso, o en circunstancias contrarias no otorgarlo, sea por factores propios del servicio público que se pretende ofrecer, por las condiciones del </w:t>
      </w:r>
      <w:r w:rsidRPr="0001735C">
        <w:rPr>
          <w:spacing w:val="-9"/>
          <w:lang w:val="es-ES" w:eastAsia="es-ES"/>
        </w:rPr>
        <w:t xml:space="preserve">sujeto que lo prestaría o simplemente porque el interés público, frente al caso particular exige la aclaración de dudas, previo a tomar cualquier decisión. En este mismo sentido debemos </w:t>
      </w:r>
      <w:r w:rsidRPr="0001735C">
        <w:rPr>
          <w:spacing w:val="-6"/>
          <w:lang w:val="es-ES" w:eastAsia="es-ES"/>
        </w:rPr>
        <w:t xml:space="preserve">indicar y siguiendo el conocido principio de derecho que "quién puede lo más puede lo </w:t>
      </w:r>
      <w:r w:rsidRPr="0001735C">
        <w:rPr>
          <w:spacing w:val="-14"/>
          <w:lang w:val="es-ES" w:eastAsia="es-ES"/>
        </w:rPr>
        <w:t xml:space="preserve">menos" puede la Administración renovar el permiso o no hacerlo. Frente a esta facultad de la </w:t>
      </w:r>
      <w:r w:rsidRPr="0001735C">
        <w:rPr>
          <w:spacing w:val="-5"/>
          <w:lang w:val="es-ES" w:eastAsia="es-ES"/>
        </w:rPr>
        <w:t xml:space="preserve">Administración, no puede el particular alegar violación de derecho alguno, debido a la </w:t>
      </w:r>
      <w:r w:rsidRPr="0001735C">
        <w:rPr>
          <w:spacing w:val="-9"/>
          <w:lang w:val="es-ES" w:eastAsia="es-ES"/>
        </w:rPr>
        <w:t>inexistencia del mismo, frente al permiso otrora disfrutado."</w:t>
      </w:r>
    </w:p>
    <w:p w:rsidR="00DE1237" w:rsidRPr="0001735C" w:rsidRDefault="00DE1237" w:rsidP="00DE1237">
      <w:pPr>
        <w:pStyle w:val="Style16"/>
        <w:kinsoku w:val="0"/>
        <w:autoSpaceDE/>
        <w:autoSpaceDN/>
        <w:adjustRightInd/>
        <w:spacing w:before="540" w:after="612" w:line="206" w:lineRule="auto"/>
        <w:ind w:left="72" w:right="72"/>
        <w:rPr>
          <w:spacing w:val="-10"/>
          <w:lang w:val="es-ES" w:eastAsia="es-ES"/>
        </w:rPr>
      </w:pPr>
      <w:r w:rsidRPr="0001735C">
        <w:rPr>
          <w:spacing w:val="-12"/>
          <w:lang w:val="es-ES" w:eastAsia="es-ES"/>
        </w:rPr>
        <w:t xml:space="preserve">Por su parte y para reforzar la posición del Tribunal, debemos citar jurisprudencia de la Sala </w:t>
      </w:r>
      <w:r w:rsidRPr="0001735C">
        <w:rPr>
          <w:spacing w:val="-10"/>
          <w:lang w:val="es-ES" w:eastAsia="es-ES"/>
        </w:rPr>
        <w:t>Constitucional:</w:t>
      </w:r>
    </w:p>
    <w:p w:rsidR="00DE1237" w:rsidRPr="0001735C" w:rsidRDefault="00DE1237" w:rsidP="00DE1237">
      <w:pPr>
        <w:pStyle w:val="Style16"/>
        <w:kinsoku w:val="0"/>
        <w:autoSpaceDE/>
        <w:autoSpaceDN/>
        <w:adjustRightInd/>
        <w:spacing w:line="231" w:lineRule="exact"/>
        <w:ind w:left="72"/>
        <w:rPr>
          <w:spacing w:val="-12"/>
          <w:lang w:val="es-ES" w:eastAsia="es-ES"/>
        </w:rPr>
      </w:pPr>
      <w:r w:rsidRPr="0001735C">
        <w:rPr>
          <w:spacing w:val="-12"/>
          <w:lang w:val="es-ES" w:eastAsia="es-ES"/>
        </w:rPr>
        <w:t>VOTO 5941-2001 DE LA SALA CONSTITUCIONAL.</w:t>
      </w:r>
    </w:p>
    <w:p w:rsidR="00DE1237" w:rsidRPr="0001735C" w:rsidRDefault="00DE1237" w:rsidP="00DE1237">
      <w:pPr>
        <w:pStyle w:val="Style5"/>
        <w:kinsoku w:val="0"/>
        <w:autoSpaceDE/>
        <w:autoSpaceDN/>
        <w:spacing w:before="360"/>
        <w:rPr>
          <w:spacing w:val="-8"/>
          <w:lang w:val="es-ES" w:eastAsia="es-ES"/>
        </w:rPr>
      </w:pPr>
      <w:r w:rsidRPr="0001735C">
        <w:rPr>
          <w:spacing w:val="-10"/>
          <w:lang w:val="es-ES" w:eastAsia="es-ES"/>
        </w:rPr>
        <w:t xml:space="preserve">Mediante Voto 5941 — 2001 de las catorce horas doce minutos del cinco de julio del 2001 la </w:t>
      </w:r>
      <w:r w:rsidRPr="0001735C">
        <w:rPr>
          <w:spacing w:val="-6"/>
          <w:lang w:val="es-ES" w:eastAsia="es-ES"/>
        </w:rPr>
        <w:t xml:space="preserve">Sala Constitucional resuelve el RECURSO DE AMPARO tramitado bajo el expediente </w:t>
      </w:r>
      <w:r w:rsidRPr="0001735C">
        <w:rPr>
          <w:spacing w:val="-4"/>
          <w:lang w:val="es-ES" w:eastAsia="es-ES"/>
        </w:rPr>
        <w:t xml:space="preserve">número 01-000880-0007-CO, el que rechaza por el fondo, haciendo referencia en su </w:t>
      </w:r>
      <w:r w:rsidRPr="0001735C">
        <w:rPr>
          <w:spacing w:val="-13"/>
          <w:lang w:val="es-ES" w:eastAsia="es-ES"/>
        </w:rPr>
        <w:t xml:space="preserve">considerando II a resoluciones anteriores de la sala sobre personas en similares condiciones al </w:t>
      </w:r>
      <w:r w:rsidRPr="0001735C">
        <w:rPr>
          <w:spacing w:val="-8"/>
          <w:lang w:val="es-ES" w:eastAsia="es-ES"/>
        </w:rPr>
        <w:t>amparado y al respecto la sala dijo:</w:t>
      </w:r>
    </w:p>
    <w:p w:rsidR="00DE1237" w:rsidRDefault="00DE1237" w:rsidP="00DE1237">
      <w:pPr>
        <w:pStyle w:val="Style16"/>
        <w:kinsoku w:val="0"/>
        <w:autoSpaceDE/>
        <w:autoSpaceDN/>
        <w:adjustRightInd/>
        <w:ind w:right="36"/>
        <w:jc w:val="right"/>
        <w:rPr>
          <w:i/>
          <w:iCs/>
          <w:spacing w:val="19"/>
          <w:lang w:val="es-ES" w:eastAsia="es-ES"/>
        </w:rPr>
      </w:pPr>
    </w:p>
    <w:p w:rsidR="00DE1237" w:rsidRDefault="00DE1237" w:rsidP="00DE1237">
      <w:pPr>
        <w:pStyle w:val="Style16"/>
        <w:kinsoku w:val="0"/>
        <w:autoSpaceDE/>
        <w:autoSpaceDN/>
        <w:adjustRightInd/>
        <w:ind w:right="36"/>
        <w:jc w:val="right"/>
        <w:rPr>
          <w:i/>
          <w:iCs/>
          <w:spacing w:val="19"/>
          <w:lang w:val="es-ES" w:eastAsia="es-ES"/>
        </w:rPr>
      </w:pPr>
    </w:p>
    <w:p w:rsidR="00DE1237" w:rsidRPr="003102E3" w:rsidRDefault="00DE1237" w:rsidP="00DE1237">
      <w:pPr>
        <w:pStyle w:val="Style16"/>
        <w:kinsoku w:val="0"/>
        <w:autoSpaceDE/>
        <w:autoSpaceDN/>
        <w:adjustRightInd/>
        <w:ind w:left="1134" w:right="34"/>
        <w:jc w:val="center"/>
        <w:rPr>
          <w:i/>
          <w:iCs/>
          <w:spacing w:val="19"/>
          <w:lang w:val="es-ES" w:eastAsia="es-ES"/>
        </w:rPr>
      </w:pPr>
      <w:r>
        <w:rPr>
          <w:i/>
          <w:iCs/>
          <w:spacing w:val="19"/>
          <w:lang w:val="es-ES" w:eastAsia="es-ES"/>
        </w:rPr>
        <w:t>“</w:t>
      </w:r>
      <w:r w:rsidRPr="003102E3">
        <w:rPr>
          <w:i/>
          <w:iCs/>
          <w:spacing w:val="19"/>
          <w:lang w:val="es-ES" w:eastAsia="es-ES"/>
        </w:rPr>
        <w:t xml:space="preserve">II.- En situación similar a la que plantea el recurrente, se encontraban otros  </w:t>
      </w:r>
      <w:r w:rsidRPr="003102E3">
        <w:rPr>
          <w:i/>
          <w:iCs/>
          <w:spacing w:val="2458"/>
          <w:lang w:val="es-ES" w:eastAsia="es-ES"/>
        </w:rPr>
        <w:t xml:space="preserve"> </w:t>
      </w:r>
      <w:r w:rsidRPr="003102E3">
        <w:rPr>
          <w:i/>
          <w:iCs/>
          <w:spacing w:val="9"/>
          <w:lang w:val="es-ES" w:eastAsia="es-ES"/>
        </w:rPr>
        <w:t>permis</w:t>
      </w:r>
      <w:r>
        <w:rPr>
          <w:i/>
          <w:iCs/>
          <w:spacing w:val="9"/>
          <w:lang w:val="es-ES" w:eastAsia="es-ES"/>
        </w:rPr>
        <w:t>i</w:t>
      </w:r>
      <w:r w:rsidRPr="003102E3">
        <w:rPr>
          <w:i/>
          <w:iCs/>
          <w:spacing w:val="9"/>
          <w:lang w:val="es-ES" w:eastAsia="es-ES"/>
        </w:rPr>
        <w:t xml:space="preserve">onarios de placas de taxi, quienes en su oportunidad también recurrieron a esta </w:t>
      </w:r>
      <w:r w:rsidRPr="003102E3">
        <w:rPr>
          <w:i/>
          <w:iCs/>
          <w:spacing w:val="4"/>
          <w:lang w:val="es-ES" w:eastAsia="es-ES"/>
        </w:rPr>
        <w:t xml:space="preserve">Sala, mediante otros </w:t>
      </w:r>
      <w:r w:rsidRPr="003102E3">
        <w:rPr>
          <w:bCs/>
          <w:i/>
          <w:iCs/>
          <w:spacing w:val="4"/>
          <w:lang w:val="es-ES" w:eastAsia="es-ES"/>
        </w:rPr>
        <w:t xml:space="preserve">recursos de </w:t>
      </w:r>
      <w:r w:rsidRPr="003102E3">
        <w:rPr>
          <w:i/>
          <w:iCs/>
          <w:spacing w:val="4"/>
          <w:lang w:val="es-ES" w:eastAsia="es-ES"/>
        </w:rPr>
        <w:t xml:space="preserve">amparo en los cuales se manifestó </w:t>
      </w:r>
      <w:r w:rsidRPr="003102E3">
        <w:rPr>
          <w:bCs/>
          <w:i/>
          <w:iCs/>
          <w:spacing w:val="4"/>
          <w:lang w:val="es-ES" w:eastAsia="es-ES"/>
        </w:rPr>
        <w:t xml:space="preserve">lo </w:t>
      </w:r>
      <w:r w:rsidRPr="003102E3">
        <w:rPr>
          <w:i/>
          <w:iCs/>
          <w:spacing w:val="4"/>
          <w:lang w:val="es-ES" w:eastAsia="es-ES"/>
        </w:rPr>
        <w:t>siguiente:</w:t>
      </w:r>
    </w:p>
    <w:p w:rsidR="00DE1237" w:rsidRPr="003102E3" w:rsidRDefault="00DE1237" w:rsidP="00DE1237">
      <w:pPr>
        <w:pStyle w:val="Style16"/>
        <w:kinsoku w:val="0"/>
        <w:autoSpaceDE/>
        <w:autoSpaceDN/>
        <w:adjustRightInd/>
        <w:ind w:left="1224"/>
        <w:jc w:val="both"/>
        <w:rPr>
          <w:bCs/>
          <w:i/>
          <w:iCs/>
          <w:spacing w:val="4"/>
          <w:lang w:val="es-ES" w:eastAsia="es-ES"/>
        </w:rPr>
      </w:pPr>
      <w:r w:rsidRPr="003102E3">
        <w:rPr>
          <w:i/>
          <w:iCs/>
          <w:spacing w:val="8"/>
          <w:lang w:val="es-ES" w:eastAsia="es-ES"/>
        </w:rPr>
        <w:t xml:space="preserve">II. - No obstante, </w:t>
      </w:r>
      <w:r w:rsidRPr="003102E3">
        <w:rPr>
          <w:bCs/>
          <w:i/>
          <w:iCs/>
          <w:spacing w:val="8"/>
          <w:lang w:val="es-ES" w:eastAsia="es-ES"/>
        </w:rPr>
        <w:t xml:space="preserve">cuando este recurso </w:t>
      </w:r>
      <w:r w:rsidRPr="003102E3">
        <w:rPr>
          <w:i/>
          <w:iCs/>
          <w:spacing w:val="8"/>
          <w:lang w:val="es-ES" w:eastAsia="es-ES"/>
        </w:rPr>
        <w:t xml:space="preserve">fue planteado, ya el derecho transitorio había </w:t>
      </w:r>
      <w:r w:rsidRPr="003102E3">
        <w:rPr>
          <w:i/>
          <w:iCs/>
          <w:spacing w:val="6"/>
          <w:lang w:val="es-ES" w:eastAsia="es-ES"/>
        </w:rPr>
        <w:t xml:space="preserve">superado la etapa </w:t>
      </w:r>
      <w:r w:rsidRPr="003102E3">
        <w:rPr>
          <w:bCs/>
          <w:i/>
          <w:iCs/>
          <w:spacing w:val="6"/>
          <w:lang w:val="es-ES" w:eastAsia="es-ES"/>
        </w:rPr>
        <w:t xml:space="preserve">que reclama el </w:t>
      </w:r>
      <w:r w:rsidRPr="003102E3">
        <w:rPr>
          <w:i/>
          <w:iCs/>
          <w:spacing w:val="6"/>
          <w:lang w:val="es-ES" w:eastAsia="es-ES"/>
        </w:rPr>
        <w:t xml:space="preserve">recurrente, al haber caducado la ley los permisos y </w:t>
      </w:r>
      <w:r w:rsidRPr="003102E3">
        <w:rPr>
          <w:i/>
          <w:iCs/>
          <w:spacing w:val="5"/>
          <w:lang w:val="es-ES" w:eastAsia="es-ES"/>
        </w:rPr>
        <w:t xml:space="preserve">concesiones dados, y están en </w:t>
      </w:r>
      <w:r w:rsidRPr="003102E3">
        <w:rPr>
          <w:bCs/>
          <w:i/>
          <w:iCs/>
          <w:spacing w:val="5"/>
          <w:lang w:val="es-ES" w:eastAsia="es-ES"/>
        </w:rPr>
        <w:t xml:space="preserve">proceso </w:t>
      </w:r>
      <w:r w:rsidRPr="003102E3">
        <w:rPr>
          <w:i/>
          <w:iCs/>
          <w:spacing w:val="5"/>
          <w:lang w:val="es-ES" w:eastAsia="es-ES"/>
        </w:rPr>
        <w:t xml:space="preserve">la licitación preceptuada por la nueva legislación, </w:t>
      </w:r>
      <w:r w:rsidRPr="003102E3">
        <w:rPr>
          <w:i/>
          <w:iCs/>
          <w:spacing w:val="6"/>
          <w:lang w:val="es-ES" w:eastAsia="es-ES"/>
        </w:rPr>
        <w:t xml:space="preserve">por lo que si el accionante considerará que la omisión le causó daños, y están en proceso la licitación preceptuada </w:t>
      </w:r>
      <w:r w:rsidRPr="003102E3">
        <w:rPr>
          <w:bCs/>
          <w:i/>
          <w:iCs/>
          <w:spacing w:val="6"/>
          <w:lang w:val="es-ES" w:eastAsia="es-ES"/>
        </w:rPr>
        <w:t xml:space="preserve">por la nueva </w:t>
      </w:r>
      <w:r w:rsidRPr="003102E3">
        <w:rPr>
          <w:i/>
          <w:iCs/>
          <w:spacing w:val="6"/>
          <w:lang w:val="es-ES" w:eastAsia="es-ES"/>
        </w:rPr>
        <w:t xml:space="preserve">legislación, por lo que si el accionante considera </w:t>
      </w:r>
      <w:r w:rsidRPr="003102E3">
        <w:rPr>
          <w:i/>
          <w:iCs/>
          <w:spacing w:val="4"/>
          <w:lang w:val="es-ES" w:eastAsia="es-ES"/>
        </w:rPr>
        <w:t xml:space="preserve">que la omisión le causó daños </w:t>
      </w:r>
      <w:r w:rsidRPr="003102E3">
        <w:rPr>
          <w:bCs/>
          <w:i/>
          <w:iCs/>
          <w:spacing w:val="4"/>
          <w:lang w:val="es-ES" w:eastAsia="es-ES"/>
        </w:rPr>
        <w:t xml:space="preserve">y </w:t>
      </w:r>
      <w:r w:rsidRPr="003102E3">
        <w:rPr>
          <w:i/>
          <w:iCs/>
          <w:spacing w:val="4"/>
          <w:lang w:val="es-ES" w:eastAsia="es-ES"/>
        </w:rPr>
        <w:t xml:space="preserve">perjuicios para el puntaje en el concurso, debe hacer el </w:t>
      </w:r>
      <w:r w:rsidRPr="003102E3">
        <w:rPr>
          <w:i/>
          <w:iCs/>
          <w:spacing w:val="5"/>
          <w:lang w:val="es-ES" w:eastAsia="es-ES"/>
        </w:rPr>
        <w:t xml:space="preserve">reclamo en la vía </w:t>
      </w:r>
      <w:r w:rsidRPr="003102E3">
        <w:rPr>
          <w:bCs/>
          <w:i/>
          <w:iCs/>
          <w:spacing w:val="5"/>
          <w:lang w:val="es-ES" w:eastAsia="es-ES"/>
        </w:rPr>
        <w:t xml:space="preserve">administrativa u ordinaria correspondiente. Por lo </w:t>
      </w:r>
      <w:r w:rsidRPr="003102E3">
        <w:rPr>
          <w:i/>
          <w:iCs/>
          <w:spacing w:val="5"/>
          <w:lang w:val="es-ES" w:eastAsia="es-ES"/>
        </w:rPr>
        <w:t xml:space="preserve">anterior, se debe </w:t>
      </w:r>
      <w:r w:rsidRPr="003102E3">
        <w:rPr>
          <w:i/>
          <w:iCs/>
          <w:spacing w:val="4"/>
          <w:lang w:val="es-ES" w:eastAsia="es-ES"/>
        </w:rPr>
        <w:t xml:space="preserve">declarar sin lugar el </w:t>
      </w:r>
      <w:r w:rsidRPr="003102E3">
        <w:rPr>
          <w:bCs/>
          <w:i/>
          <w:iCs/>
          <w:spacing w:val="4"/>
          <w:lang w:val="es-ES" w:eastAsia="es-ES"/>
        </w:rPr>
        <w:t>recurso."</w:t>
      </w:r>
    </w:p>
    <w:p w:rsidR="00DE1237" w:rsidRPr="0001735C" w:rsidRDefault="00DE1237" w:rsidP="00DE1237">
      <w:pPr>
        <w:pStyle w:val="Style16"/>
        <w:kinsoku w:val="0"/>
        <w:autoSpaceDE/>
        <w:autoSpaceDN/>
        <w:adjustRightInd/>
        <w:spacing w:before="792" w:line="187" w:lineRule="auto"/>
        <w:ind w:left="1224"/>
        <w:jc w:val="both"/>
        <w:rPr>
          <w:spacing w:val="-9"/>
          <w:lang w:val="es-ES" w:eastAsia="es-ES"/>
        </w:rPr>
      </w:pPr>
      <w:r w:rsidRPr="0001735C">
        <w:rPr>
          <w:spacing w:val="-10"/>
          <w:lang w:val="es-ES" w:eastAsia="es-ES"/>
        </w:rPr>
        <w:t xml:space="preserve">Lo dicho por la Sala evidencia un hecho que este Tribunal debe recalcar; Con </w:t>
      </w:r>
      <w:r w:rsidRPr="0001735C">
        <w:rPr>
          <w:i/>
          <w:iCs/>
          <w:spacing w:val="-10"/>
          <w:lang w:val="es-ES" w:eastAsia="es-ES"/>
        </w:rPr>
        <w:t xml:space="preserve">la </w:t>
      </w:r>
      <w:r w:rsidRPr="0001735C">
        <w:rPr>
          <w:spacing w:val="-10"/>
          <w:lang w:val="es-ES" w:eastAsia="es-ES"/>
        </w:rPr>
        <w:t xml:space="preserve">entrada en </w:t>
      </w:r>
      <w:r w:rsidRPr="0001735C">
        <w:rPr>
          <w:spacing w:val="-6"/>
          <w:lang w:val="es-ES" w:eastAsia="es-ES"/>
        </w:rPr>
        <w:t xml:space="preserve">vigencia de la Ley 7969 los permisos y concesiones otorgados fenecieron, por lo que la </w:t>
      </w:r>
      <w:r w:rsidRPr="0001735C">
        <w:rPr>
          <w:spacing w:val="-9"/>
          <w:lang w:val="es-ES" w:eastAsia="es-ES"/>
        </w:rPr>
        <w:t>presente reclamación carece de fundamento en este aspecto.</w:t>
      </w:r>
    </w:p>
    <w:p w:rsidR="00DE1237" w:rsidRPr="0001735C" w:rsidRDefault="00DE1237" w:rsidP="00DE1237">
      <w:pPr>
        <w:pStyle w:val="Style16"/>
        <w:kinsoku w:val="0"/>
        <w:autoSpaceDE/>
        <w:autoSpaceDN/>
        <w:adjustRightInd/>
        <w:spacing w:before="576" w:line="211" w:lineRule="auto"/>
        <w:ind w:left="1224"/>
        <w:rPr>
          <w:spacing w:val="-9"/>
          <w:lang w:val="es-ES" w:eastAsia="es-ES"/>
        </w:rPr>
      </w:pPr>
      <w:r w:rsidRPr="0001735C">
        <w:rPr>
          <w:spacing w:val="-9"/>
          <w:lang w:val="es-ES" w:eastAsia="es-ES"/>
        </w:rPr>
        <w:t>Es claro que no es procedente alegar derechos adquiridos en este tema.</w:t>
      </w:r>
    </w:p>
    <w:p w:rsidR="00DE1237" w:rsidRPr="0001735C" w:rsidRDefault="00DE1237" w:rsidP="00DE1237">
      <w:pPr>
        <w:pStyle w:val="Style16"/>
        <w:kinsoku w:val="0"/>
        <w:autoSpaceDE/>
        <w:autoSpaceDN/>
        <w:adjustRightInd/>
        <w:spacing w:before="288" w:line="201" w:lineRule="auto"/>
        <w:ind w:left="1224"/>
        <w:rPr>
          <w:lang w:val="es-ES" w:eastAsia="es-ES"/>
        </w:rPr>
      </w:pPr>
      <w:r w:rsidRPr="0001735C">
        <w:rPr>
          <w:spacing w:val="-10"/>
          <w:lang w:val="es-ES" w:eastAsia="es-ES"/>
        </w:rPr>
        <w:lastRenderedPageBreak/>
        <w:t xml:space="preserve">Por su parte sobre el proceso aleatorio, este Tribunal ha resuelto también en los siguientes </w:t>
      </w:r>
      <w:r w:rsidRPr="0001735C">
        <w:rPr>
          <w:lang w:val="es-ES" w:eastAsia="es-ES"/>
        </w:rPr>
        <w:t>términos:</w:t>
      </w:r>
    </w:p>
    <w:p w:rsidR="00DE1237" w:rsidRPr="00BC75F6" w:rsidRDefault="00DE1237" w:rsidP="00DE1237">
      <w:pPr>
        <w:pStyle w:val="Style16"/>
        <w:kinsoku w:val="0"/>
        <w:autoSpaceDE/>
        <w:autoSpaceDN/>
        <w:adjustRightInd/>
        <w:spacing w:before="396" w:line="279" w:lineRule="exact"/>
        <w:ind w:left="1224"/>
        <w:jc w:val="both"/>
        <w:rPr>
          <w:spacing w:val="-7"/>
          <w:lang w:val="es-ES" w:eastAsia="es-ES"/>
        </w:rPr>
      </w:pPr>
      <w:r w:rsidRPr="0001735C">
        <w:rPr>
          <w:b/>
          <w:bCs/>
          <w:spacing w:val="-13"/>
          <w:lang w:val="es-ES" w:eastAsia="es-ES"/>
        </w:rPr>
        <w:t>"</w:t>
      </w:r>
      <w:r w:rsidRPr="00BC75F6">
        <w:rPr>
          <w:bCs/>
          <w:spacing w:val="-13"/>
          <w:lang w:val="es-ES" w:eastAsia="es-ES"/>
        </w:rPr>
        <w:t xml:space="preserve">El Proceso Aleatorio: El Proceso </w:t>
      </w:r>
      <w:r w:rsidRPr="00BC75F6">
        <w:rPr>
          <w:spacing w:val="-3"/>
          <w:lang w:val="es-ES" w:eastAsia="es-ES"/>
        </w:rPr>
        <w:t xml:space="preserve">Aleatorio, como parte del sistema establecido por la Ley 7969 y el Decreto </w:t>
      </w:r>
      <w:r w:rsidRPr="00BC75F6">
        <w:rPr>
          <w:bCs/>
          <w:spacing w:val="-13"/>
          <w:lang w:val="es-ES" w:eastAsia="es-ES"/>
        </w:rPr>
        <w:t xml:space="preserve">Ejecutivo No. </w:t>
      </w:r>
      <w:r w:rsidRPr="00BC75F6">
        <w:rPr>
          <w:spacing w:val="-3"/>
          <w:lang w:val="es-ES" w:eastAsia="es-ES"/>
        </w:rPr>
        <w:t xml:space="preserve">28913, surge como la fórmula para resolver el problema </w:t>
      </w:r>
      <w:r w:rsidRPr="00BC75F6">
        <w:rPr>
          <w:spacing w:val="-7"/>
          <w:lang w:val="es-ES" w:eastAsia="es-ES"/>
        </w:rPr>
        <w:t xml:space="preserve">que se plantea en algunas bases de operación en que oferentes con igual nota, superan la </w:t>
      </w:r>
      <w:r w:rsidRPr="00BC75F6">
        <w:rPr>
          <w:spacing w:val="-8"/>
          <w:lang w:val="es-ES" w:eastAsia="es-ES"/>
        </w:rPr>
        <w:t xml:space="preserve">cantidad de concesiones asignadas, lo que hace necesario que se produzca el "desempate". </w:t>
      </w:r>
      <w:r w:rsidRPr="00BC75F6">
        <w:rPr>
          <w:spacing w:val="3"/>
          <w:lang w:val="es-ES" w:eastAsia="es-ES"/>
        </w:rPr>
        <w:t xml:space="preserve">Frente a este reto, la Ley 7969, en sus artículos 35 párrafo final y 36, instauró el </w:t>
      </w:r>
      <w:r w:rsidRPr="00BC75F6">
        <w:rPr>
          <w:spacing w:val="-9"/>
          <w:lang w:val="es-ES" w:eastAsia="es-ES"/>
        </w:rPr>
        <w:t xml:space="preserve">Procedimiento Aleatorio, que no es más que un sistema de rifa, en la que todos los oferentes </w:t>
      </w:r>
      <w:r w:rsidRPr="00BC75F6">
        <w:rPr>
          <w:spacing w:val="-12"/>
          <w:lang w:val="es-ES" w:eastAsia="es-ES"/>
        </w:rPr>
        <w:t xml:space="preserve">con nota igual, podrán optar por una concesión. Lejos de representar un sistema injusto, este </w:t>
      </w:r>
      <w:r w:rsidRPr="00BC75F6">
        <w:rPr>
          <w:spacing w:val="-9"/>
          <w:lang w:val="es-ES" w:eastAsia="es-ES"/>
        </w:rPr>
        <w:t xml:space="preserve">Tribunal considera que es la fórmula más acertada, ya que cualquier otro método, hubiese </w:t>
      </w:r>
      <w:r w:rsidRPr="00BC75F6">
        <w:rPr>
          <w:spacing w:val="-6"/>
          <w:lang w:val="es-ES" w:eastAsia="es-ES"/>
        </w:rPr>
        <w:t xml:space="preserve">agregado elementos </w:t>
      </w:r>
      <w:r w:rsidRPr="00BC75F6">
        <w:rPr>
          <w:bCs/>
          <w:spacing w:val="-16"/>
          <w:lang w:val="es-ES" w:eastAsia="es-ES"/>
        </w:rPr>
        <w:t xml:space="preserve">subjetivos al </w:t>
      </w:r>
      <w:r w:rsidRPr="00BC75F6">
        <w:rPr>
          <w:spacing w:val="-6"/>
          <w:lang w:val="es-ES" w:eastAsia="es-ES"/>
        </w:rPr>
        <w:t xml:space="preserve">proceso de selección, que habrían llevado el sistema de </w:t>
      </w:r>
      <w:r w:rsidRPr="00BC75F6">
        <w:rPr>
          <w:spacing w:val="-7"/>
          <w:lang w:val="es-ES" w:eastAsia="es-ES"/>
        </w:rPr>
        <w:t xml:space="preserve">transporte público en </w:t>
      </w:r>
      <w:r w:rsidRPr="00BC75F6">
        <w:rPr>
          <w:bCs/>
          <w:spacing w:val="-17"/>
          <w:lang w:val="es-ES" w:eastAsia="es-ES"/>
        </w:rPr>
        <w:t xml:space="preserve">modalidad </w:t>
      </w:r>
      <w:r w:rsidRPr="00BC75F6">
        <w:rPr>
          <w:spacing w:val="-7"/>
          <w:lang w:val="es-ES" w:eastAsia="es-ES"/>
        </w:rPr>
        <w:t xml:space="preserve">de taxi, al mismo lugar que estaba antes de la promulgación </w:t>
      </w:r>
      <w:r w:rsidRPr="00BC75F6">
        <w:rPr>
          <w:spacing w:val="-11"/>
          <w:lang w:val="es-ES" w:eastAsia="es-ES"/>
        </w:rPr>
        <w:t xml:space="preserve">de la nueva ley. De esta forma se realiza también el Principio de Igualdad que en materia de </w:t>
      </w:r>
      <w:r w:rsidRPr="00BC75F6">
        <w:rPr>
          <w:spacing w:val="-6"/>
          <w:lang w:val="es-ES" w:eastAsia="es-ES"/>
        </w:rPr>
        <w:t xml:space="preserve">contratación administrativa, al igual que en todo sistema social, implica ofrecer </w:t>
      </w:r>
      <w:proofErr w:type="gramStart"/>
      <w:r w:rsidRPr="00BC75F6">
        <w:rPr>
          <w:spacing w:val="-6"/>
          <w:lang w:val="es-ES" w:eastAsia="es-ES"/>
        </w:rPr>
        <w:t xml:space="preserve">un trato </w:t>
      </w:r>
      <w:r w:rsidRPr="00BC75F6">
        <w:rPr>
          <w:spacing w:val="-7"/>
          <w:lang w:val="es-ES" w:eastAsia="es-ES"/>
        </w:rPr>
        <w:t>igualitarios</w:t>
      </w:r>
      <w:proofErr w:type="gramEnd"/>
      <w:r w:rsidRPr="00BC75F6">
        <w:rPr>
          <w:spacing w:val="-7"/>
          <w:lang w:val="es-ES" w:eastAsia="es-ES"/>
        </w:rPr>
        <w:t xml:space="preserve"> a quienes </w:t>
      </w:r>
      <w:r w:rsidRPr="00BC75F6">
        <w:rPr>
          <w:bCs/>
          <w:spacing w:val="-17"/>
          <w:lang w:val="es-ES" w:eastAsia="es-ES"/>
        </w:rPr>
        <w:t xml:space="preserve">ofrecen las </w:t>
      </w:r>
      <w:r w:rsidRPr="00BC75F6">
        <w:rPr>
          <w:spacing w:val="-7"/>
          <w:lang w:val="es-ES" w:eastAsia="es-ES"/>
        </w:rPr>
        <w:t>mismas características o cumplen con los mismos requisitos.</w:t>
      </w:r>
    </w:p>
    <w:p w:rsidR="00DE1237" w:rsidRPr="0001735C" w:rsidRDefault="00DE1237" w:rsidP="00DE1237">
      <w:pPr>
        <w:pStyle w:val="Style16"/>
        <w:kinsoku w:val="0"/>
        <w:autoSpaceDE/>
        <w:autoSpaceDN/>
        <w:adjustRightInd/>
        <w:spacing w:before="972" w:line="201" w:lineRule="auto"/>
        <w:ind w:left="1224"/>
        <w:jc w:val="both"/>
        <w:rPr>
          <w:spacing w:val="-8"/>
          <w:lang w:val="es-ES" w:eastAsia="es-ES"/>
        </w:rPr>
      </w:pPr>
      <w:r w:rsidRPr="0001735C">
        <w:rPr>
          <w:spacing w:val="-7"/>
          <w:lang w:val="es-ES" w:eastAsia="es-ES"/>
        </w:rPr>
        <w:t xml:space="preserve">Así las cosas, el procedimiento seguido por la Administración para asignar el número de </w:t>
      </w:r>
      <w:r w:rsidRPr="0001735C">
        <w:rPr>
          <w:spacing w:val="-12"/>
          <w:lang w:val="es-ES" w:eastAsia="es-ES"/>
        </w:rPr>
        <w:t xml:space="preserve">concesiones en la base de operación No. 21 00 70, se encuentra ajustado a la normativa legal </w:t>
      </w:r>
      <w:r w:rsidRPr="0001735C">
        <w:rPr>
          <w:spacing w:val="-8"/>
          <w:lang w:val="es-ES" w:eastAsia="es-ES"/>
        </w:rPr>
        <w:t>imperante, razones suficientes para rechaza el presente recurso de apelación.</w:t>
      </w:r>
    </w:p>
    <w:p w:rsidR="00DE1237" w:rsidRDefault="00DE1237" w:rsidP="00DE1237">
      <w:pPr>
        <w:widowControl/>
        <w:kinsoku/>
        <w:autoSpaceDE w:val="0"/>
        <w:autoSpaceDN w:val="0"/>
        <w:adjustRightInd w:val="0"/>
      </w:pPr>
    </w:p>
    <w:p w:rsidR="00DE1237" w:rsidRDefault="00DE1237" w:rsidP="00DE1237">
      <w:pPr>
        <w:widowControl/>
        <w:kinsoku/>
        <w:autoSpaceDE w:val="0"/>
        <w:autoSpaceDN w:val="0"/>
        <w:adjustRightInd w:val="0"/>
      </w:pPr>
    </w:p>
    <w:p w:rsidR="00DE1237" w:rsidRDefault="00DE1237" w:rsidP="00DE1237">
      <w:pPr>
        <w:widowControl/>
        <w:kinsoku/>
        <w:autoSpaceDE w:val="0"/>
        <w:autoSpaceDN w:val="0"/>
        <w:adjustRightInd w:val="0"/>
      </w:pPr>
    </w:p>
    <w:p w:rsidR="00DE1237" w:rsidRDefault="00DE1237" w:rsidP="00DE1237">
      <w:pPr>
        <w:widowControl/>
        <w:kinsoku/>
        <w:autoSpaceDE w:val="0"/>
        <w:autoSpaceDN w:val="0"/>
        <w:adjustRightInd w:val="0"/>
      </w:pPr>
      <w:r>
        <w:tab/>
      </w:r>
      <w:r>
        <w:tab/>
        <w:t>POR TANTO:</w:t>
      </w:r>
    </w:p>
    <w:p w:rsidR="00DE1237" w:rsidRDefault="00DE1237" w:rsidP="00DE1237">
      <w:pPr>
        <w:widowControl/>
        <w:kinsoku/>
        <w:autoSpaceDE w:val="0"/>
        <w:autoSpaceDN w:val="0"/>
        <w:adjustRightInd w:val="0"/>
      </w:pPr>
    </w:p>
    <w:p w:rsidR="00DE1237" w:rsidRDefault="00DE1237" w:rsidP="00DE1237">
      <w:pPr>
        <w:widowControl/>
        <w:kinsoku/>
        <w:autoSpaceDE w:val="0"/>
        <w:autoSpaceDN w:val="0"/>
        <w:adjustRightInd w:val="0"/>
      </w:pPr>
    </w:p>
    <w:p w:rsidR="00DE1237" w:rsidRDefault="00DE1237" w:rsidP="00DE1237">
      <w:pPr>
        <w:widowControl/>
        <w:tabs>
          <w:tab w:val="left" w:pos="1560"/>
          <w:tab w:val="left" w:pos="1701"/>
        </w:tabs>
        <w:kinsoku/>
        <w:autoSpaceDE w:val="0"/>
        <w:autoSpaceDN w:val="0"/>
        <w:adjustRightInd w:val="0"/>
        <w:ind w:left="1418"/>
      </w:pPr>
      <w:r>
        <w:tab/>
      </w:r>
      <w:r>
        <w:tab/>
      </w:r>
      <w:proofErr w:type="gramStart"/>
      <w:r>
        <w:t>I.-</w:t>
      </w:r>
      <w:proofErr w:type="gramEnd"/>
      <w:r>
        <w:t xml:space="preserve"> Se </w:t>
      </w:r>
      <w:proofErr w:type="spellStart"/>
      <w:r>
        <w:t>rechaza</w:t>
      </w:r>
      <w:proofErr w:type="spellEnd"/>
      <w:r>
        <w:t xml:space="preserve"> el </w:t>
      </w:r>
      <w:proofErr w:type="spellStart"/>
      <w:r>
        <w:t>Recurso</w:t>
      </w:r>
      <w:proofErr w:type="spellEnd"/>
      <w:r>
        <w:t xml:space="preserve"> de </w:t>
      </w:r>
      <w:proofErr w:type="spellStart"/>
      <w:r>
        <w:t>Apelación</w:t>
      </w:r>
      <w:proofErr w:type="spellEnd"/>
      <w:r>
        <w:t xml:space="preserve"> en </w:t>
      </w:r>
      <w:proofErr w:type="spellStart"/>
      <w:r>
        <w:t>subsidio</w:t>
      </w:r>
      <w:proofErr w:type="spellEnd"/>
      <w:r>
        <w:t xml:space="preserve">, </w:t>
      </w:r>
      <w:proofErr w:type="spellStart"/>
      <w:r>
        <w:t>intepuesto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PMAM, </w:t>
      </w:r>
      <w:proofErr w:type="spellStart"/>
      <w:r>
        <w:t>cédula</w:t>
      </w:r>
      <w:proofErr w:type="spellEnd"/>
      <w:r>
        <w:t xml:space="preserve"> de </w:t>
      </w:r>
      <w:proofErr w:type="spellStart"/>
      <w:r>
        <w:t>identidad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…. Contra el </w:t>
      </w:r>
      <w:proofErr w:type="spellStart"/>
      <w:r>
        <w:t>acuerdo</w:t>
      </w:r>
      <w:proofErr w:type="spellEnd"/>
      <w:r>
        <w:t xml:space="preserve"> N°1 de la </w:t>
      </w:r>
      <w:proofErr w:type="spellStart"/>
      <w:r>
        <w:t>Sesión</w:t>
      </w:r>
      <w:proofErr w:type="spellEnd"/>
      <w:r>
        <w:t xml:space="preserve"> </w:t>
      </w:r>
      <w:proofErr w:type="spellStart"/>
      <w:r>
        <w:t>Extraordinaria</w:t>
      </w:r>
      <w:proofErr w:type="spellEnd"/>
      <w:r>
        <w:t xml:space="preserve">  No. 037-2001 del 24 de </w:t>
      </w:r>
      <w:proofErr w:type="spellStart"/>
      <w:r>
        <w:t>octubre</w:t>
      </w:r>
      <w:proofErr w:type="spellEnd"/>
      <w:r>
        <w:t xml:space="preserve"> del 2001, </w:t>
      </w:r>
      <w:proofErr w:type="spellStart"/>
      <w:r>
        <w:t>dictado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Consejo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>.</w:t>
      </w:r>
    </w:p>
    <w:p w:rsidR="00DE1237" w:rsidRDefault="00DE1237" w:rsidP="00DE1237">
      <w:pPr>
        <w:widowControl/>
        <w:tabs>
          <w:tab w:val="left" w:pos="1701"/>
        </w:tabs>
        <w:kinsoku/>
        <w:autoSpaceDE w:val="0"/>
        <w:autoSpaceDN w:val="0"/>
        <w:adjustRightInd w:val="0"/>
        <w:ind w:left="1418"/>
      </w:pPr>
    </w:p>
    <w:p w:rsidR="00DE1237" w:rsidRDefault="00DE1237" w:rsidP="00DE1237">
      <w:pPr>
        <w:widowControl/>
        <w:tabs>
          <w:tab w:val="left" w:pos="1701"/>
        </w:tabs>
        <w:kinsoku/>
        <w:autoSpaceDE w:val="0"/>
        <w:autoSpaceDN w:val="0"/>
        <w:adjustRightInd w:val="0"/>
        <w:ind w:left="1418"/>
      </w:pPr>
      <w:r>
        <w:t>II</w:t>
      </w:r>
      <w:proofErr w:type="gramStart"/>
      <w:r>
        <w:t>.-</w:t>
      </w:r>
      <w:proofErr w:type="gramEnd"/>
      <w:r>
        <w:t xml:space="preserve"> Se </w:t>
      </w:r>
      <w:proofErr w:type="spellStart"/>
      <w:r>
        <w:t>confirma</w:t>
      </w:r>
      <w:proofErr w:type="spellEnd"/>
      <w:r>
        <w:t xml:space="preserve"> en lo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el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impugnado</w:t>
      </w:r>
      <w:proofErr w:type="spellEnd"/>
      <w:r>
        <w:t>.</w:t>
      </w:r>
    </w:p>
    <w:p w:rsidR="00DE1237" w:rsidRDefault="00DE1237" w:rsidP="00DE1237">
      <w:pPr>
        <w:widowControl/>
        <w:tabs>
          <w:tab w:val="left" w:pos="1701"/>
        </w:tabs>
        <w:kinsoku/>
        <w:autoSpaceDE w:val="0"/>
        <w:autoSpaceDN w:val="0"/>
        <w:adjustRightInd w:val="0"/>
        <w:ind w:left="1418"/>
      </w:pPr>
    </w:p>
    <w:p w:rsidR="00DE1237" w:rsidRDefault="00DE1237" w:rsidP="00DE1237">
      <w:pPr>
        <w:widowControl/>
        <w:tabs>
          <w:tab w:val="left" w:pos="1701"/>
        </w:tabs>
        <w:kinsoku/>
        <w:autoSpaceDE w:val="0"/>
        <w:autoSpaceDN w:val="0"/>
        <w:adjustRightInd w:val="0"/>
        <w:ind w:left="1418"/>
      </w:pPr>
      <w:r>
        <w:t xml:space="preserve">III.- De </w:t>
      </w:r>
      <w:proofErr w:type="spellStart"/>
      <w:r>
        <w:t>conformidad</w:t>
      </w:r>
      <w:proofErr w:type="spellEnd"/>
      <w:r>
        <w:t xml:space="preserve"> con el </w:t>
      </w:r>
      <w:proofErr w:type="spellStart"/>
      <w:r>
        <w:t>artículo</w:t>
      </w:r>
      <w:proofErr w:type="spellEnd"/>
      <w:r>
        <w:t xml:space="preserve"> 22, </w:t>
      </w:r>
      <w:proofErr w:type="spellStart"/>
      <w:r>
        <w:t>inciso</w:t>
      </w:r>
      <w:proofErr w:type="spellEnd"/>
      <w:r>
        <w:t xml:space="preserve"> c) de la </w:t>
      </w:r>
      <w:proofErr w:type="spellStart"/>
      <w:r>
        <w:t>citada</w:t>
      </w:r>
      <w:proofErr w:type="spellEnd"/>
      <w:r>
        <w:t xml:space="preserve"> </w:t>
      </w:r>
      <w:proofErr w:type="spellStart"/>
      <w:r>
        <w:t>Ley</w:t>
      </w:r>
      <w:proofErr w:type="spellEnd"/>
      <w:r>
        <w:t xml:space="preserve"> 7969,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resolución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ulterior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, se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agotada</w:t>
      </w:r>
      <w:proofErr w:type="spellEnd"/>
      <w:r>
        <w:t xml:space="preserve"> la </w:t>
      </w:r>
      <w:proofErr w:type="spellStart"/>
      <w:r>
        <w:t>vía</w:t>
      </w:r>
      <w:proofErr w:type="spellEnd"/>
      <w:r>
        <w:t xml:space="preserve"> </w:t>
      </w:r>
      <w:proofErr w:type="spellStart"/>
      <w:r>
        <w:t>administrativa</w:t>
      </w:r>
      <w:proofErr w:type="spellEnd"/>
      <w:r>
        <w:t>.</w:t>
      </w:r>
    </w:p>
    <w:p w:rsidR="00DE1237" w:rsidRDefault="00DE1237" w:rsidP="00DE1237">
      <w:pPr>
        <w:widowControl/>
        <w:tabs>
          <w:tab w:val="left" w:pos="1701"/>
        </w:tabs>
        <w:kinsoku/>
        <w:autoSpaceDE w:val="0"/>
        <w:autoSpaceDN w:val="0"/>
        <w:adjustRightInd w:val="0"/>
        <w:ind w:left="1418"/>
      </w:pPr>
      <w:proofErr w:type="gramStart"/>
      <w:r>
        <w:t>NOTIFIQUESE.</w:t>
      </w:r>
      <w:proofErr w:type="gramEnd"/>
    </w:p>
    <w:p w:rsidR="00DE1237" w:rsidRDefault="00DE1237" w:rsidP="00DE1237">
      <w:pPr>
        <w:widowControl/>
        <w:tabs>
          <w:tab w:val="left" w:pos="1701"/>
        </w:tabs>
        <w:kinsoku/>
        <w:autoSpaceDE w:val="0"/>
        <w:autoSpaceDN w:val="0"/>
        <w:adjustRightInd w:val="0"/>
        <w:ind w:left="1418"/>
      </w:pPr>
    </w:p>
    <w:p w:rsidR="00DE1237" w:rsidRDefault="00DE1237" w:rsidP="00DE1237">
      <w:pPr>
        <w:widowControl/>
        <w:kinsoku/>
        <w:autoSpaceDE w:val="0"/>
        <w:autoSpaceDN w:val="0"/>
        <w:adjustRightInd w:val="0"/>
      </w:pPr>
    </w:p>
    <w:p w:rsidR="00DE1237" w:rsidRDefault="00DE1237" w:rsidP="00DE1237">
      <w:pPr>
        <w:widowControl/>
        <w:kinsoku/>
        <w:autoSpaceDE w:val="0"/>
        <w:autoSpaceDN w:val="0"/>
        <w:adjustRightInd w:val="0"/>
      </w:pPr>
    </w:p>
    <w:p w:rsidR="00DE1237" w:rsidRDefault="00DE1237" w:rsidP="00DE1237">
      <w:pPr>
        <w:ind w:left="2160" w:right="-374" w:hanging="175"/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2pt;margin-top:681pt;width:3.6pt;height:4.2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DE1237" w:rsidRDefault="00DE1237" w:rsidP="00DE1237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DE1237" w:rsidRDefault="00DE1237" w:rsidP="00DE1237">
      <w:pPr>
        <w:ind w:left="1021" w:right="-374" w:firstLine="720"/>
      </w:pPr>
      <w:r>
        <w:t xml:space="preserve"> </w:t>
      </w:r>
      <w:r>
        <w:tab/>
      </w: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27" type="#_x0000_t202" style="position:absolute;left:0;text-align:left;margin-left:379.9pt;margin-top:9.4pt;width:6.75pt;height:7.1pt;z-index:251661312;mso-wrap-edited:f;mso-wrap-distance-left:0;mso-wrap-distance-right:0;mso-position-horizontal-relative:text;mso-position-vertical-relative:text" wrapcoords="-62 0 -62 21600 21662 21600 21662 0 -62 0" o:allowincell="f" stroked="f">
            <v:textbox style="mso-next-textbox:#_x0000_s1027" inset="0,0,0,0">
              <w:txbxContent>
                <w:p w:rsidR="00DE1237" w:rsidRDefault="00DE1237" w:rsidP="00DE1237">
                  <w:pPr>
                    <w:rPr>
                      <w:rStyle w:val="CharacterStyle6"/>
                      <w:b w:val="0"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DE1237" w:rsidRDefault="00DE1237" w:rsidP="00DE1237">
      <w:pPr>
        <w:ind w:left="1021" w:right="-374" w:firstLine="720"/>
      </w:pPr>
    </w:p>
    <w:p w:rsidR="00DE1237" w:rsidRDefault="00DE1237" w:rsidP="00DE1237">
      <w:pPr>
        <w:ind w:left="1021" w:right="-374" w:firstLine="720"/>
      </w:pPr>
    </w:p>
    <w:p w:rsidR="00DE1237" w:rsidRDefault="00DE1237" w:rsidP="00DE1237">
      <w:pPr>
        <w:ind w:right="-376"/>
      </w:pPr>
      <w:r>
        <w:rPr>
          <w:noProof/>
          <w:lang w:val="es-CR"/>
        </w:rPr>
        <w:pict>
          <v:shape id="_x0000_s1028" type="#_x0000_t202" style="position:absolute;margin-left:523pt;margin-top:5.85pt;width:9.6pt;height:3.55pt;z-index:-251654144;mso-wrap-edited:f;mso-wrap-distance-left:0;mso-wrap-distance-right:0" wrapcoords="-62 0 -62 21600 21662 21600 21662 0 -62 0" o:allowincell="f" stroked="f">
            <v:fill opacity="0"/>
            <v:textbox style="mso-next-textbox:#_x0000_s1028" inset="0,0,0,0">
              <w:txbxContent>
                <w:p w:rsidR="00DE1237" w:rsidRDefault="00DE1237" w:rsidP="00DE1237"/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   </w:t>
      </w:r>
    </w:p>
    <w:p w:rsidR="00DE1237" w:rsidRPr="0001735C" w:rsidRDefault="00DE1237" w:rsidP="00DE1237">
      <w:pPr>
        <w:ind w:right="-376" w:firstLine="50"/>
        <w:sectPr w:rsidR="00DE1237" w:rsidRPr="0001735C">
          <w:pgSz w:w="12240" w:h="15840"/>
          <w:pgMar w:top="400" w:right="995" w:bottom="2570" w:left="1065" w:header="720" w:footer="720" w:gutter="0"/>
          <w:cols w:space="720"/>
          <w:noEndnote/>
        </w:sectPr>
      </w:pPr>
      <w:proofErr w:type="spellStart"/>
      <w:r>
        <w:t>Juez</w:t>
      </w:r>
      <w:proofErr w:type="spellEnd"/>
      <w:r>
        <w:t xml:space="preserve">                                                            </w:t>
      </w:r>
      <w:r>
        <w:tab/>
        <w:t xml:space="preserve">                             </w:t>
      </w:r>
      <w:proofErr w:type="spellStart"/>
      <w:r>
        <w:t>Juez</w:t>
      </w:r>
      <w:proofErr w:type="spellEnd"/>
    </w:p>
    <w:p w:rsidR="00DE1237" w:rsidRPr="0001735C" w:rsidRDefault="00DE1237" w:rsidP="00DE1237">
      <w:pPr>
        <w:spacing w:after="232" w:line="20" w:lineRule="exact"/>
      </w:pPr>
    </w:p>
    <w:p w:rsidR="00F07A18" w:rsidRDefault="00F07A18"/>
    <w:sectPr w:rsidR="00F07A18">
      <w:pgSz w:w="12240" w:h="15840"/>
      <w:pgMar w:top="9913" w:right="692" w:bottom="1430" w:left="32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0430"/>
    <w:multiLevelType w:val="singleLevel"/>
    <w:tmpl w:val="4CD39393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ascii="Bookman Old Style" w:hAnsi="Bookman Old Style" w:cs="Bookman Old Style"/>
        <w:b/>
        <w:bCs/>
        <w:snapToGrid/>
        <w:spacing w:val="-5"/>
        <w:sz w:val="23"/>
        <w:szCs w:val="23"/>
      </w:rPr>
    </w:lvl>
  </w:abstractNum>
  <w:abstractNum w:abstractNumId="1">
    <w:nsid w:val="05CFA8C1"/>
    <w:multiLevelType w:val="singleLevel"/>
    <w:tmpl w:val="6B4D979D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ascii="Garamond" w:hAnsi="Garamond" w:cs="Garamond"/>
        <w:snapToGrid/>
        <w:spacing w:val="8"/>
        <w:sz w:val="27"/>
        <w:szCs w:val="27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144"/>
        </w:pPr>
        <w:rPr>
          <w:rFonts w:ascii="Garamond" w:hAnsi="Garamond" w:cs="Garamond"/>
          <w:snapToGrid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E1237"/>
    <w:rsid w:val="003819BC"/>
    <w:rsid w:val="003D5801"/>
    <w:rsid w:val="006A5EC0"/>
    <w:rsid w:val="008764BC"/>
    <w:rsid w:val="0099644F"/>
    <w:rsid w:val="00A71D2C"/>
    <w:rsid w:val="00B43B43"/>
    <w:rsid w:val="00CA41FD"/>
    <w:rsid w:val="00CA79F1"/>
    <w:rsid w:val="00DE1237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3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7">
    <w:name w:val="Style 17"/>
    <w:basedOn w:val="Normal"/>
    <w:uiPriority w:val="99"/>
    <w:rsid w:val="00DE1237"/>
    <w:pPr>
      <w:kinsoku/>
      <w:autoSpaceDE w:val="0"/>
      <w:autoSpaceDN w:val="0"/>
      <w:spacing w:line="276" w:lineRule="exact"/>
      <w:ind w:left="72" w:right="72"/>
      <w:jc w:val="both"/>
    </w:pPr>
  </w:style>
  <w:style w:type="paragraph" w:customStyle="1" w:styleId="Style13">
    <w:name w:val="Style 13"/>
    <w:basedOn w:val="Normal"/>
    <w:uiPriority w:val="99"/>
    <w:rsid w:val="00DE1237"/>
    <w:pPr>
      <w:kinsoku/>
      <w:autoSpaceDE w:val="0"/>
      <w:autoSpaceDN w:val="0"/>
      <w:adjustRightInd w:val="0"/>
    </w:pPr>
  </w:style>
  <w:style w:type="paragraph" w:customStyle="1" w:styleId="Style15">
    <w:name w:val="Style 15"/>
    <w:basedOn w:val="Normal"/>
    <w:uiPriority w:val="99"/>
    <w:rsid w:val="00DE1237"/>
    <w:pPr>
      <w:kinsoku/>
      <w:autoSpaceDE w:val="0"/>
      <w:autoSpaceDN w:val="0"/>
      <w:spacing w:before="288" w:line="211" w:lineRule="auto"/>
      <w:ind w:left="72" w:right="72"/>
      <w:jc w:val="both"/>
    </w:pPr>
    <w:rPr>
      <w:sz w:val="26"/>
      <w:szCs w:val="26"/>
    </w:rPr>
  </w:style>
  <w:style w:type="paragraph" w:customStyle="1" w:styleId="Style12">
    <w:name w:val="Style 12"/>
    <w:basedOn w:val="Normal"/>
    <w:uiPriority w:val="99"/>
    <w:rsid w:val="00DE1237"/>
    <w:pPr>
      <w:kinsoku/>
      <w:autoSpaceDE w:val="0"/>
      <w:autoSpaceDN w:val="0"/>
      <w:spacing w:before="324" w:line="182" w:lineRule="auto"/>
      <w:ind w:left="144"/>
    </w:pPr>
  </w:style>
  <w:style w:type="paragraph" w:customStyle="1" w:styleId="Style5">
    <w:name w:val="Style 5"/>
    <w:basedOn w:val="Normal"/>
    <w:uiPriority w:val="99"/>
    <w:rsid w:val="00DE1237"/>
    <w:pPr>
      <w:kinsoku/>
      <w:autoSpaceDE w:val="0"/>
      <w:autoSpaceDN w:val="0"/>
      <w:spacing w:before="288" w:line="201" w:lineRule="auto"/>
      <w:ind w:left="72"/>
      <w:jc w:val="both"/>
    </w:pPr>
  </w:style>
  <w:style w:type="paragraph" w:customStyle="1" w:styleId="Style16">
    <w:name w:val="Style 16"/>
    <w:basedOn w:val="Normal"/>
    <w:uiPriority w:val="99"/>
    <w:rsid w:val="00DE1237"/>
    <w:pPr>
      <w:kinsoku/>
      <w:autoSpaceDE w:val="0"/>
      <w:autoSpaceDN w:val="0"/>
      <w:adjustRightInd w:val="0"/>
    </w:pPr>
  </w:style>
  <w:style w:type="character" w:customStyle="1" w:styleId="CharacterStyle6">
    <w:name w:val="Character Style 6"/>
    <w:uiPriority w:val="99"/>
    <w:rsid w:val="00DE1237"/>
    <w:rPr>
      <w:b/>
      <w:sz w:val="22"/>
    </w:rPr>
  </w:style>
  <w:style w:type="character" w:customStyle="1" w:styleId="CharacterStyle4">
    <w:name w:val="Character Style 4"/>
    <w:uiPriority w:val="99"/>
    <w:rsid w:val="00DE1237"/>
    <w:rPr>
      <w:sz w:val="20"/>
    </w:rPr>
  </w:style>
  <w:style w:type="character" w:customStyle="1" w:styleId="CharacterStyle10">
    <w:name w:val="Character Style 10"/>
    <w:uiPriority w:val="99"/>
    <w:rsid w:val="00DE1237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2371</Words>
  <Characters>13044</Characters>
  <Application>Microsoft Office Word</Application>
  <DocSecurity>0</DocSecurity>
  <Lines>108</Lines>
  <Paragraphs>30</Paragraphs>
  <ScaleCrop>false</ScaleCrop>
  <Company/>
  <LinksUpToDate>false</LinksUpToDate>
  <CharactersWithSpaces>15385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2013-06-07T19:58:00Z</dcterms:created>
  <dcterms:modified xsi:type="dcterms:W3CDTF">2013-06-07T19:58:00Z</dcterms:modified>
</cp:coreProperties>
</file>